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0F270" w14:textId="77777777"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permStart w:id="1624601569" w:edGrp="everyone"/>
      <w:permEnd w:id="1624601569"/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VOLUME 4.2</w:t>
      </w:r>
    </w:p>
    <w:p w14:paraId="1AB1B477" w14:textId="77777777"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14:paraId="2E6503C9" w14:textId="77777777" w:rsidR="00F9163A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FINANCIAL OFFER TEMPLATES</w:t>
      </w:r>
    </w:p>
    <w:p w14:paraId="074ED8BE" w14:textId="318F0211" w:rsidR="008462E3" w:rsidRPr="00BD63A4" w:rsidRDefault="008462E3" w:rsidP="008462E3">
      <w:pPr>
        <w:ind w:left="709"/>
        <w:rPr>
          <w:sz w:val="22"/>
          <w:szCs w:val="22"/>
        </w:rPr>
      </w:pPr>
      <w:r>
        <w:rPr>
          <w:b/>
        </w:rPr>
        <w:t xml:space="preserve">                          Ref: CN1-SO2.1-SC025-No 04 (</w:t>
      </w:r>
      <w:r w:rsidRPr="00090D0C">
        <w:rPr>
          <w:b/>
          <w:lang w:val="fr-FR"/>
        </w:rPr>
        <w:t>02-1/107)</w:t>
      </w:r>
    </w:p>
    <w:p w14:paraId="6226D88F" w14:textId="77777777" w:rsidR="008462E3" w:rsidRPr="00E725FE" w:rsidRDefault="008462E3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14:paraId="744F0597" w14:textId="77777777"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14:paraId="16966E50" w14:textId="77777777" w:rsidR="00F9163A" w:rsidRPr="00E725FE" w:rsidRDefault="00F9163A" w:rsidP="00F9163A">
      <w:pPr>
        <w:jc w:val="center"/>
        <w:rPr>
          <w:b/>
          <w:color w:val="000000"/>
          <w:sz w:val="22"/>
          <w:szCs w:val="22"/>
          <w:u w:val="single"/>
        </w:rPr>
      </w:pPr>
      <w:r w:rsidRPr="00E725FE">
        <w:rPr>
          <w:b/>
          <w:color w:val="000000"/>
          <w:sz w:val="22"/>
          <w:szCs w:val="22"/>
          <w:u w:val="single"/>
        </w:rPr>
        <w:t>LUMP SUM CONTRACTS</w:t>
      </w:r>
    </w:p>
    <w:p w14:paraId="2412C1AA" w14:textId="77777777"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14:paraId="7E9C5EFC" w14:textId="77777777"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14:paraId="4FF4EDA5" w14:textId="77777777"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14:paraId="024DB5C7" w14:textId="77777777"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>Introduction</w:t>
      </w:r>
    </w:p>
    <w:p w14:paraId="7A4336CE" w14:textId="77777777"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14:paraId="7F9A80C9" w14:textId="77777777"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</w:t>
      </w:r>
      <w:r w:rsidRPr="00E725FE">
        <w:rPr>
          <w:sz w:val="22"/>
          <w:szCs w:val="22"/>
        </w:rPr>
        <w:tab/>
        <w:t xml:space="preserve">The </w:t>
      </w:r>
      <w:r w:rsidR="005502C3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Pr="00E725FE">
        <w:rPr>
          <w:sz w:val="22"/>
          <w:szCs w:val="22"/>
        </w:rPr>
        <w:t>rice (</w:t>
      </w:r>
      <w:r w:rsidRPr="00E725FE">
        <w:rPr>
          <w:sz w:val="22"/>
          <w:szCs w:val="22"/>
          <w:u w:val="single"/>
        </w:rPr>
        <w:t>Volume 4.2.3</w:t>
      </w:r>
      <w:r w:rsidRPr="00E725FE">
        <w:rPr>
          <w:sz w:val="22"/>
          <w:szCs w:val="22"/>
        </w:rPr>
        <w:t>) is the itemised list of prices showing the build-up of the price in a lump</w:t>
      </w:r>
      <w:r w:rsidR="00DB51CA">
        <w:rPr>
          <w:sz w:val="22"/>
          <w:szCs w:val="22"/>
        </w:rPr>
        <w:t>-</w:t>
      </w:r>
      <w:r w:rsidRPr="00E725FE">
        <w:rPr>
          <w:sz w:val="22"/>
          <w:szCs w:val="22"/>
        </w:rPr>
        <w:t xml:space="preserve">sum contract. This </w:t>
      </w:r>
      <w:r w:rsidR="005502C3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does not derogate in any way to the clause </w:t>
      </w:r>
      <w:r w:rsidR="00DB51CA">
        <w:rPr>
          <w:sz w:val="22"/>
          <w:szCs w:val="22"/>
        </w:rPr>
        <w:t>stating that</w:t>
      </w:r>
      <w:r w:rsidRPr="00E725FE">
        <w:rPr>
          <w:sz w:val="22"/>
          <w:szCs w:val="22"/>
        </w:rPr>
        <w:t>, in a lump-sum contract, the total contract price remains fixed irrespective of the quantit</w:t>
      </w:r>
      <w:r w:rsidR="00DB51CA">
        <w:rPr>
          <w:sz w:val="22"/>
          <w:szCs w:val="22"/>
        </w:rPr>
        <w:t>y</w:t>
      </w:r>
      <w:r w:rsidRPr="00E725FE">
        <w:rPr>
          <w:sz w:val="22"/>
          <w:szCs w:val="22"/>
        </w:rPr>
        <w:t xml:space="preserve"> of work actually carried out.</w:t>
      </w:r>
    </w:p>
    <w:p w14:paraId="654B8AD7" w14:textId="77777777"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14:paraId="1E1A42A2" w14:textId="77777777" w:rsidR="00F9163A" w:rsidRPr="00D8284E" w:rsidRDefault="00F9163A" w:rsidP="00F9163A">
      <w:pPr>
        <w:ind w:left="720"/>
        <w:jc w:val="both"/>
        <w:rPr>
          <w:sz w:val="22"/>
          <w:szCs w:val="22"/>
        </w:rPr>
      </w:pPr>
      <w:r w:rsidRPr="00D8284E">
        <w:rPr>
          <w:sz w:val="22"/>
          <w:szCs w:val="22"/>
        </w:rPr>
        <w:t xml:space="preserve">The amounts due </w:t>
      </w:r>
      <w:r w:rsidR="008F0486" w:rsidRPr="00D8284E">
        <w:rPr>
          <w:sz w:val="22"/>
          <w:szCs w:val="22"/>
        </w:rPr>
        <w:t>will</w:t>
      </w:r>
      <w:r w:rsidRPr="00D8284E">
        <w:rPr>
          <w:sz w:val="22"/>
          <w:szCs w:val="22"/>
        </w:rPr>
        <w:t xml:space="preserve"> be </w:t>
      </w:r>
      <w:r w:rsidR="00DB51CA" w:rsidRPr="00D8284E">
        <w:rPr>
          <w:sz w:val="22"/>
          <w:szCs w:val="22"/>
        </w:rPr>
        <w:t>calculated:</w:t>
      </w:r>
    </w:p>
    <w:p w14:paraId="1428B726" w14:textId="3F3DE43F" w:rsidR="00F9163A" w:rsidRPr="00D8284E" w:rsidRDefault="00D8284E" w:rsidP="00F9163A">
      <w:pPr>
        <w:ind w:left="720"/>
        <w:jc w:val="both"/>
        <w:rPr>
          <w:sz w:val="22"/>
          <w:szCs w:val="22"/>
        </w:rPr>
      </w:pPr>
      <w:r w:rsidRPr="00D8284E">
        <w:rPr>
          <w:sz w:val="22"/>
          <w:szCs w:val="22"/>
        </w:rPr>
        <w:t>by the tranches specified in article 49(1)(a) of the Special Conditions.</w:t>
      </w:r>
    </w:p>
    <w:p w14:paraId="7906D975" w14:textId="77777777" w:rsidR="00F9163A" w:rsidRPr="00D8284E" w:rsidRDefault="00F9163A" w:rsidP="00F9163A">
      <w:pPr>
        <w:ind w:left="720" w:hanging="720"/>
        <w:jc w:val="both"/>
        <w:rPr>
          <w:sz w:val="22"/>
          <w:szCs w:val="22"/>
        </w:rPr>
      </w:pPr>
    </w:p>
    <w:p w14:paraId="16D16799" w14:textId="77777777"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</w:t>
      </w:r>
      <w:r w:rsidRPr="00E725FE">
        <w:rPr>
          <w:sz w:val="22"/>
          <w:szCs w:val="22"/>
        </w:rPr>
        <w:tab/>
        <w:t xml:space="preserve">The item description given in the </w:t>
      </w:r>
      <w:r w:rsidR="005502C3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in no way limits the </w:t>
      </w:r>
      <w:r w:rsidR="005502C3"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 w:rsidR="00E725FE">
        <w:rPr>
          <w:sz w:val="22"/>
          <w:szCs w:val="22"/>
        </w:rPr>
        <w:t>’</w:t>
      </w:r>
      <w:r w:rsidRPr="00E725FE">
        <w:rPr>
          <w:sz w:val="22"/>
          <w:szCs w:val="22"/>
        </w:rPr>
        <w:t xml:space="preserve">s obligations under the </w:t>
      </w:r>
      <w:r w:rsidR="005502C3">
        <w:rPr>
          <w:sz w:val="22"/>
          <w:szCs w:val="22"/>
        </w:rPr>
        <w:t>c</w:t>
      </w:r>
      <w:r w:rsidRPr="00E725FE">
        <w:rPr>
          <w:sz w:val="22"/>
          <w:szCs w:val="22"/>
        </w:rPr>
        <w:t>ontract to provide all the works described elsewhere.</w:t>
      </w:r>
    </w:p>
    <w:p w14:paraId="7A80296D" w14:textId="77777777" w:rsidR="00F9163A" w:rsidRPr="00E725FE" w:rsidRDefault="00F9163A" w:rsidP="00F9163A">
      <w:pPr>
        <w:jc w:val="both"/>
        <w:rPr>
          <w:sz w:val="22"/>
          <w:szCs w:val="22"/>
        </w:rPr>
      </w:pPr>
    </w:p>
    <w:p w14:paraId="21C23A6D" w14:textId="77777777" w:rsidR="00F9163A" w:rsidRPr="00E725FE" w:rsidRDefault="000E27AD" w:rsidP="00F9163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F9163A" w:rsidRPr="00E725FE">
        <w:rPr>
          <w:sz w:val="22"/>
          <w:szCs w:val="22"/>
        </w:rPr>
        <w:tab/>
        <w:t xml:space="preserve">The prices of the </w:t>
      </w:r>
      <w:r w:rsidR="005502C3">
        <w:rPr>
          <w:sz w:val="22"/>
          <w:szCs w:val="22"/>
        </w:rPr>
        <w:t>b</w:t>
      </w:r>
      <w:r w:rsidR="00F9163A"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="00F9163A"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="00F9163A" w:rsidRPr="00E725FE">
        <w:rPr>
          <w:sz w:val="22"/>
          <w:szCs w:val="22"/>
        </w:rPr>
        <w:t xml:space="preserve">rice include all incidental and contingent expenses and </w:t>
      </w:r>
      <w:r w:rsidR="006E5990">
        <w:rPr>
          <w:sz w:val="22"/>
          <w:szCs w:val="22"/>
        </w:rPr>
        <w:t xml:space="preserve">all </w:t>
      </w:r>
      <w:r w:rsidR="00F9163A" w:rsidRPr="00E725FE">
        <w:rPr>
          <w:sz w:val="22"/>
          <w:szCs w:val="22"/>
        </w:rPr>
        <w:t xml:space="preserve">risks necessary to construct, complete and maintain </w:t>
      </w:r>
      <w:r w:rsidR="006E5990">
        <w:rPr>
          <w:sz w:val="22"/>
          <w:szCs w:val="22"/>
        </w:rPr>
        <w:t>all</w:t>
      </w:r>
      <w:r w:rsidR="00F9163A" w:rsidRPr="00E725FE">
        <w:rPr>
          <w:sz w:val="22"/>
          <w:szCs w:val="22"/>
        </w:rPr>
        <w:t xml:space="preserve"> works in accordance with the </w:t>
      </w:r>
      <w:r w:rsidR="005502C3">
        <w:rPr>
          <w:sz w:val="22"/>
          <w:szCs w:val="22"/>
        </w:rPr>
        <w:t>c</w:t>
      </w:r>
      <w:r w:rsidR="00F9163A" w:rsidRPr="00E725FE">
        <w:rPr>
          <w:sz w:val="22"/>
          <w:szCs w:val="22"/>
        </w:rPr>
        <w:t xml:space="preserve">ontract. Unless separate items are provided in the </w:t>
      </w:r>
      <w:r w:rsidR="005502C3">
        <w:rPr>
          <w:sz w:val="22"/>
          <w:szCs w:val="22"/>
        </w:rPr>
        <w:t>b</w:t>
      </w:r>
      <w:r w:rsidR="00F9163A"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="00F9163A"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="00F9163A" w:rsidRPr="00E725FE">
        <w:rPr>
          <w:sz w:val="22"/>
          <w:szCs w:val="22"/>
        </w:rPr>
        <w:t xml:space="preserve">rice, prices include all costs involved in the various items of the </w:t>
      </w:r>
      <w:r w:rsidR="005502C3">
        <w:rPr>
          <w:sz w:val="22"/>
          <w:szCs w:val="22"/>
        </w:rPr>
        <w:t>b</w:t>
      </w:r>
      <w:r w:rsidR="00F9163A" w:rsidRPr="00E725FE">
        <w:rPr>
          <w:sz w:val="22"/>
          <w:szCs w:val="22"/>
        </w:rPr>
        <w:t>reakdown.</w:t>
      </w:r>
    </w:p>
    <w:p w14:paraId="33483CF1" w14:textId="77777777" w:rsidR="00F9163A" w:rsidRPr="00E725FE" w:rsidRDefault="00F9163A" w:rsidP="00F9163A">
      <w:pPr>
        <w:jc w:val="both"/>
        <w:rPr>
          <w:sz w:val="22"/>
          <w:szCs w:val="22"/>
        </w:rPr>
      </w:pPr>
    </w:p>
    <w:p w14:paraId="62F15C1B" w14:textId="77777777" w:rsidR="00386C72" w:rsidRDefault="000E27AD" w:rsidP="000C39FC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F9163A" w:rsidRPr="00E725FE">
        <w:rPr>
          <w:sz w:val="22"/>
          <w:szCs w:val="22"/>
        </w:rPr>
        <w:t xml:space="preserve">The </w:t>
      </w:r>
      <w:r w:rsidR="005502C3">
        <w:rPr>
          <w:sz w:val="22"/>
          <w:szCs w:val="22"/>
        </w:rPr>
        <w:t>l</w:t>
      </w:r>
      <w:r w:rsidR="00F9163A" w:rsidRPr="005415C6">
        <w:rPr>
          <w:sz w:val="22"/>
          <w:szCs w:val="22"/>
        </w:rPr>
        <w:t xml:space="preserve">ump–sum </w:t>
      </w:r>
      <w:r w:rsidR="005502C3">
        <w:rPr>
          <w:sz w:val="22"/>
          <w:szCs w:val="22"/>
        </w:rPr>
        <w:t>p</w:t>
      </w:r>
      <w:r w:rsidR="00F9163A" w:rsidRPr="005415C6">
        <w:rPr>
          <w:sz w:val="22"/>
          <w:szCs w:val="22"/>
        </w:rPr>
        <w:t xml:space="preserve">rice </w:t>
      </w:r>
      <w:r w:rsidR="00ED447C">
        <w:rPr>
          <w:sz w:val="22"/>
          <w:szCs w:val="22"/>
        </w:rPr>
        <w:t xml:space="preserve">and the </w:t>
      </w:r>
      <w:r w:rsidR="00ED447C" w:rsidRPr="00ED447C">
        <w:rPr>
          <w:sz w:val="22"/>
          <w:szCs w:val="22"/>
        </w:rPr>
        <w:t xml:space="preserve">prices of the </w:t>
      </w:r>
      <w:r w:rsidR="005502C3">
        <w:rPr>
          <w:sz w:val="22"/>
          <w:szCs w:val="22"/>
        </w:rPr>
        <w:t>b</w:t>
      </w:r>
      <w:r w:rsidR="00ED447C" w:rsidRPr="00ED447C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="00ED447C" w:rsidRPr="00ED447C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="00ED447C" w:rsidRPr="00ED447C">
        <w:rPr>
          <w:sz w:val="22"/>
          <w:szCs w:val="22"/>
        </w:rPr>
        <w:t xml:space="preserve">rice </w:t>
      </w:r>
      <w:r w:rsidR="00ED447C">
        <w:rPr>
          <w:sz w:val="22"/>
          <w:szCs w:val="22"/>
        </w:rPr>
        <w:t xml:space="preserve">are </w:t>
      </w:r>
      <w:r w:rsidR="005D2657" w:rsidRPr="005D2657">
        <w:rPr>
          <w:sz w:val="22"/>
          <w:szCs w:val="22"/>
        </w:rPr>
        <w:t>all-inclusive and include any non-exonerated tax or fiscal duty</w:t>
      </w:r>
      <w:r>
        <w:rPr>
          <w:sz w:val="22"/>
          <w:szCs w:val="22"/>
        </w:rPr>
        <w:t>.</w:t>
      </w:r>
    </w:p>
    <w:p w14:paraId="14469D37" w14:textId="0253C676" w:rsidR="000C39FC" w:rsidRDefault="000C39FC" w:rsidP="000C39FC">
      <w:pPr>
        <w:ind w:left="720" w:hanging="720"/>
        <w:jc w:val="both"/>
        <w:rPr>
          <w:sz w:val="22"/>
          <w:szCs w:val="22"/>
        </w:rPr>
        <w:sectPr w:rsidR="000C39FC" w:rsidSect="000E27A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EECC60" w14:textId="435AFA71" w:rsidR="00F9163A" w:rsidRPr="003C7E41" w:rsidRDefault="00F9163A" w:rsidP="003C7E41">
      <w:pPr>
        <w:ind w:left="720" w:hanging="720"/>
        <w:jc w:val="both"/>
        <w:rPr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lastRenderedPageBreak/>
        <w:t xml:space="preserve">VOLUME 4.2.3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BREAKDOWN OF THE LUMP-SUM PRICE</w:t>
      </w:r>
    </w:p>
    <w:tbl>
      <w:tblPr>
        <w:tblW w:w="13716" w:type="dxa"/>
        <w:tblLook w:val="04A0" w:firstRow="1" w:lastRow="0" w:firstColumn="1" w:lastColumn="0" w:noHBand="0" w:noVBand="1"/>
      </w:tblPr>
      <w:tblGrid>
        <w:gridCol w:w="750"/>
        <w:gridCol w:w="7296"/>
        <w:gridCol w:w="941"/>
        <w:gridCol w:w="1012"/>
        <w:gridCol w:w="1146"/>
        <w:gridCol w:w="2571"/>
      </w:tblGrid>
      <w:tr w:rsidR="00501EB3" w:rsidRPr="005668F2" w14:paraId="0F00BAF9" w14:textId="77777777" w:rsidTr="00351DEF">
        <w:trPr>
          <w:trHeight w:val="435"/>
        </w:trPr>
        <w:tc>
          <w:tcPr>
            <w:tcW w:w="13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82ADA" w14:textId="77777777" w:rsidR="00501EB3" w:rsidRPr="005668F2" w:rsidRDefault="00501EB3" w:rsidP="00501EB3">
            <w:pPr>
              <w:jc w:val="center"/>
              <w:rPr>
                <w:b/>
                <w:bCs/>
                <w:sz w:val="20"/>
              </w:rPr>
            </w:pPr>
            <w:r w:rsidRPr="005668F2">
              <w:rPr>
                <w:b/>
                <w:bCs/>
                <w:sz w:val="20"/>
              </w:rPr>
              <w:t>BILL OF QUANTITIES</w:t>
            </w:r>
          </w:p>
        </w:tc>
      </w:tr>
      <w:tr w:rsidR="00501EB3" w:rsidRPr="005668F2" w14:paraId="02D0DF8C" w14:textId="77777777" w:rsidTr="00351DEF">
        <w:trPr>
          <w:trHeight w:val="525"/>
        </w:trPr>
        <w:tc>
          <w:tcPr>
            <w:tcW w:w="13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1AAC4" w14:textId="77777777" w:rsidR="00501EB3" w:rsidRPr="005668F2" w:rsidRDefault="00501EB3" w:rsidP="00501EB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01EB3" w:rsidRPr="00501EB3" w14:paraId="327C498E" w14:textId="77777777" w:rsidTr="00351DEF">
        <w:trPr>
          <w:trHeight w:val="15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B622" w14:textId="77777777" w:rsidR="00501EB3" w:rsidRPr="005668F2" w:rsidRDefault="00501EB3" w:rsidP="00501EB3">
            <w:pPr>
              <w:jc w:val="center"/>
              <w:rPr>
                <w:sz w:val="20"/>
              </w:rPr>
            </w:pP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3F9A4" w14:textId="77777777" w:rsidR="00501EB3" w:rsidRPr="005668F2" w:rsidRDefault="00501EB3" w:rsidP="00501EB3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D767" w14:textId="77777777" w:rsidR="00501EB3" w:rsidRPr="005668F2" w:rsidRDefault="00501EB3" w:rsidP="00501EB3">
            <w:pPr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678D" w14:textId="77777777" w:rsidR="00501EB3" w:rsidRPr="005668F2" w:rsidRDefault="00501EB3" w:rsidP="00501EB3">
            <w:pPr>
              <w:jc w:val="center"/>
              <w:rPr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83F5" w14:textId="77777777" w:rsidR="00501EB3" w:rsidRPr="005668F2" w:rsidRDefault="00501EB3" w:rsidP="00501EB3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3208" w14:textId="77777777" w:rsidR="00501EB3" w:rsidRPr="005668F2" w:rsidRDefault="00501EB3" w:rsidP="00501EB3">
            <w:pPr>
              <w:rPr>
                <w:sz w:val="20"/>
              </w:rPr>
            </w:pPr>
          </w:p>
        </w:tc>
      </w:tr>
      <w:tr w:rsidR="00501EB3" w:rsidRPr="00501EB3" w14:paraId="0D3C6D8A" w14:textId="77777777" w:rsidTr="00351DEF">
        <w:trPr>
          <w:trHeight w:val="840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1E8EBF" w14:textId="670D9018" w:rsidR="00501EB3" w:rsidRPr="007608AD" w:rsidRDefault="00501EB3" w:rsidP="00501EB3">
            <w:pPr>
              <w:jc w:val="center"/>
              <w:rPr>
                <w:b/>
                <w:bCs/>
                <w:sz w:val="22"/>
                <w:szCs w:val="22"/>
              </w:rPr>
            </w:pPr>
            <w:r w:rsidRPr="007608AD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571E23" w14:textId="77777777" w:rsidR="00501EB3" w:rsidRPr="007608AD" w:rsidRDefault="00501EB3" w:rsidP="00501EB3">
            <w:pPr>
              <w:jc w:val="center"/>
              <w:rPr>
                <w:b/>
                <w:bCs/>
                <w:sz w:val="22"/>
                <w:szCs w:val="22"/>
              </w:rPr>
            </w:pPr>
            <w:r w:rsidRPr="007608AD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BFC03" w14:textId="77777777" w:rsidR="00501EB3" w:rsidRPr="007608AD" w:rsidRDefault="00501EB3" w:rsidP="00501EB3">
            <w:pPr>
              <w:jc w:val="center"/>
              <w:rPr>
                <w:b/>
                <w:bCs/>
                <w:sz w:val="22"/>
                <w:szCs w:val="22"/>
              </w:rPr>
            </w:pPr>
            <w:r w:rsidRPr="007608AD">
              <w:rPr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FA3A7" w14:textId="77777777" w:rsidR="00501EB3" w:rsidRPr="007608AD" w:rsidRDefault="00501EB3" w:rsidP="00501EB3">
            <w:pPr>
              <w:jc w:val="center"/>
              <w:rPr>
                <w:b/>
                <w:bCs/>
                <w:sz w:val="22"/>
                <w:szCs w:val="22"/>
              </w:rPr>
            </w:pPr>
            <w:r w:rsidRPr="007608AD">
              <w:rPr>
                <w:b/>
                <w:bCs/>
                <w:sz w:val="22"/>
                <w:szCs w:val="22"/>
              </w:rPr>
              <w:t xml:space="preserve">Unit price 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E63016" w14:textId="77777777" w:rsidR="00501EB3" w:rsidRPr="007608AD" w:rsidRDefault="00501EB3" w:rsidP="00501EB3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608AD">
              <w:rPr>
                <w:b/>
                <w:color w:val="000000"/>
                <w:sz w:val="22"/>
                <w:szCs w:val="22"/>
              </w:rPr>
              <w:t>Firm quantities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F7D8D" w14:textId="77777777" w:rsidR="00501EB3" w:rsidRPr="007608AD" w:rsidRDefault="00501EB3" w:rsidP="00501E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08AD">
              <w:rPr>
                <w:b/>
                <w:color w:val="000000"/>
                <w:sz w:val="22"/>
                <w:szCs w:val="22"/>
              </w:rPr>
              <w:t>Lump-sum price</w:t>
            </w:r>
          </w:p>
          <w:p w14:paraId="581087F4" w14:textId="77777777" w:rsidR="00501EB3" w:rsidRPr="007608AD" w:rsidRDefault="00501EB3" w:rsidP="00501EB3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608AD">
              <w:rPr>
                <w:b/>
                <w:color w:val="000000"/>
                <w:sz w:val="22"/>
                <w:szCs w:val="22"/>
              </w:rPr>
              <w:t>EUR</w:t>
            </w:r>
          </w:p>
        </w:tc>
      </w:tr>
      <w:tr w:rsidR="007608AD" w:rsidRPr="00501EB3" w14:paraId="2AC7978F" w14:textId="77777777" w:rsidTr="00351DEF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238ADC" w14:textId="262DA658" w:rsidR="007608AD" w:rsidRPr="007608AD" w:rsidRDefault="007608AD" w:rsidP="00501EB3">
            <w:pPr>
              <w:jc w:val="center"/>
              <w:rPr>
                <w:b/>
                <w:bCs/>
                <w:sz w:val="22"/>
                <w:szCs w:val="22"/>
              </w:rPr>
            </w:pPr>
            <w:r w:rsidRPr="007608AD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92F08A" w14:textId="460DFFA6" w:rsidR="007608AD" w:rsidRPr="007608AD" w:rsidRDefault="007608AD" w:rsidP="007608AD">
            <w:pPr>
              <w:rPr>
                <w:sz w:val="22"/>
                <w:szCs w:val="22"/>
              </w:rPr>
            </w:pPr>
            <w:r w:rsidRPr="007608AD">
              <w:rPr>
                <w:b/>
                <w:bCs/>
                <w:sz w:val="22"/>
                <w:szCs w:val="22"/>
              </w:rPr>
              <w:t>Joinery and glazing works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22B712" w14:textId="77777777" w:rsidR="007608AD" w:rsidRPr="007608AD" w:rsidRDefault="007608AD" w:rsidP="00501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D61EAF" w14:textId="77777777" w:rsidR="007608AD" w:rsidRPr="007608AD" w:rsidRDefault="007608AD" w:rsidP="00501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63DDB0" w14:textId="77777777" w:rsidR="007608AD" w:rsidRPr="007608AD" w:rsidRDefault="007608AD" w:rsidP="00501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3C9908" w14:textId="77777777" w:rsidR="007608AD" w:rsidRPr="007608AD" w:rsidRDefault="007608AD" w:rsidP="00501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1EB3" w:rsidRPr="00501EB3" w14:paraId="74292BA5" w14:textId="77777777" w:rsidTr="00351DEF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430F10" w14:textId="77777777" w:rsidR="00501EB3" w:rsidRPr="007608AD" w:rsidRDefault="00501EB3" w:rsidP="00501EB3">
            <w:pPr>
              <w:jc w:val="center"/>
              <w:rPr>
                <w:b/>
                <w:bCs/>
                <w:sz w:val="22"/>
                <w:szCs w:val="22"/>
              </w:rPr>
            </w:pPr>
            <w:r w:rsidRPr="00760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A5C10A" w14:textId="1722ECB0" w:rsidR="00501EB3" w:rsidRPr="007608AD" w:rsidRDefault="007608AD" w:rsidP="007608AD">
            <w:pPr>
              <w:rPr>
                <w:b/>
                <w:bCs/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 xml:space="preserve">Fabrication, transportation and installation of the system PVC , 88+, </w:t>
            </w:r>
            <w:r w:rsidRPr="007608AD">
              <w:rPr>
                <w:b/>
                <w:sz w:val="22"/>
                <w:szCs w:val="22"/>
              </w:rPr>
              <w:t>WHITE</w:t>
            </w:r>
            <w:r w:rsidRPr="007608AD">
              <w:rPr>
                <w:sz w:val="22"/>
                <w:szCs w:val="22"/>
              </w:rPr>
              <w:t xml:space="preserve"> ,  triple glazed with double-glazing 4mm 4SEvo x 16 x 4 x 16 x 4mm XN, whit argon, KW 0.6 for high school,, St. Cyril and Methodius</w:t>
            </w:r>
            <w:r w:rsidR="00501EB3" w:rsidRPr="00760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B6983" w14:textId="77777777" w:rsidR="00501EB3" w:rsidRPr="007608AD" w:rsidRDefault="00501EB3" w:rsidP="00501EB3">
            <w:pPr>
              <w:jc w:val="center"/>
              <w:rPr>
                <w:b/>
                <w:bCs/>
                <w:sz w:val="22"/>
                <w:szCs w:val="22"/>
              </w:rPr>
            </w:pPr>
            <w:r w:rsidRPr="00760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3B8800" w14:textId="77777777" w:rsidR="00501EB3" w:rsidRPr="007608AD" w:rsidRDefault="00501EB3" w:rsidP="00501EB3">
            <w:pPr>
              <w:jc w:val="center"/>
              <w:rPr>
                <w:b/>
                <w:bCs/>
                <w:sz w:val="22"/>
                <w:szCs w:val="22"/>
              </w:rPr>
            </w:pPr>
            <w:r w:rsidRPr="00760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DD57CC" w14:textId="77777777" w:rsidR="00501EB3" w:rsidRPr="007608AD" w:rsidRDefault="00501EB3" w:rsidP="00501EB3">
            <w:pPr>
              <w:jc w:val="center"/>
              <w:rPr>
                <w:b/>
                <w:bCs/>
                <w:sz w:val="22"/>
                <w:szCs w:val="22"/>
              </w:rPr>
            </w:pPr>
            <w:r w:rsidRPr="00760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DE0E3" w14:textId="77777777" w:rsidR="00501EB3" w:rsidRPr="007608AD" w:rsidRDefault="00501EB3" w:rsidP="00501EB3">
            <w:pPr>
              <w:jc w:val="center"/>
              <w:rPr>
                <w:b/>
                <w:bCs/>
                <w:sz w:val="22"/>
                <w:szCs w:val="22"/>
              </w:rPr>
            </w:pPr>
            <w:r w:rsidRPr="007608A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608AD" w:rsidRPr="00501EB3" w14:paraId="06B36CF0" w14:textId="77777777" w:rsidTr="00351DEF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3AAF91D" w14:textId="77777777" w:rsidR="007608AD" w:rsidRPr="007608AD" w:rsidRDefault="007608AD" w:rsidP="007608AD">
            <w:pPr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1</w:t>
            </w:r>
          </w:p>
          <w:p w14:paraId="6A7C4835" w14:textId="7A0F5AB9" w:rsidR="007608AD" w:rsidRPr="007608AD" w:rsidRDefault="007608AD" w:rsidP="007608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EB0F6B" w14:textId="11239339" w:rsidR="007608AD" w:rsidRPr="007608AD" w:rsidRDefault="007608AD" w:rsidP="007608AD">
            <w:pPr>
              <w:rPr>
                <w:b/>
                <w:bCs/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Position nr.1 -Portal with dimension 9000x2250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BB4082" w14:textId="6F5CCD0B" w:rsidR="007608AD" w:rsidRPr="007608AD" w:rsidRDefault="007608AD" w:rsidP="007608A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608AD">
              <w:rPr>
                <w:bCs/>
                <w:sz w:val="22"/>
                <w:szCs w:val="22"/>
                <w:lang w:val="en-US"/>
              </w:rPr>
              <w:t>piece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A67D63" w14:textId="5476FEBF" w:rsidR="007608AD" w:rsidRPr="007608AD" w:rsidRDefault="007608AD" w:rsidP="007608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2527B6" w14:textId="62D5FAF1" w:rsidR="007608AD" w:rsidRPr="007608AD" w:rsidRDefault="007608AD" w:rsidP="007608AD">
            <w:pPr>
              <w:jc w:val="center"/>
              <w:rPr>
                <w:b/>
                <w:bCs/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25,00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16EC5" w14:textId="77777777" w:rsidR="007608AD" w:rsidRPr="007608AD" w:rsidRDefault="007608AD" w:rsidP="007608AD">
            <w:pPr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 </w:t>
            </w:r>
          </w:p>
        </w:tc>
      </w:tr>
      <w:tr w:rsidR="007608AD" w:rsidRPr="00501EB3" w14:paraId="1350C10F" w14:textId="77777777" w:rsidTr="00351DEF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0792A8" w14:textId="77777777" w:rsidR="007608AD" w:rsidRPr="007608AD" w:rsidRDefault="007608AD" w:rsidP="007608AD">
            <w:pPr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2</w:t>
            </w:r>
          </w:p>
          <w:p w14:paraId="2C66DFD9" w14:textId="4D380121" w:rsidR="007608AD" w:rsidRPr="007608AD" w:rsidRDefault="007608AD" w:rsidP="00760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64534" w14:textId="7E705205" w:rsidR="007608AD" w:rsidRPr="007608AD" w:rsidRDefault="007608AD" w:rsidP="007608AD">
            <w:pPr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Position nr2-Portal with dimension</w:t>
            </w:r>
            <w:r>
              <w:rPr>
                <w:sz w:val="22"/>
                <w:szCs w:val="22"/>
              </w:rPr>
              <w:t xml:space="preserve"> </w:t>
            </w:r>
            <w:r w:rsidRPr="007608AD">
              <w:rPr>
                <w:sz w:val="22"/>
                <w:szCs w:val="22"/>
              </w:rPr>
              <w:t>3000x2250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B9864C" w14:textId="3571E59E" w:rsidR="007608AD" w:rsidRPr="007608AD" w:rsidRDefault="007608AD" w:rsidP="007608AD">
            <w:pPr>
              <w:jc w:val="center"/>
              <w:rPr>
                <w:sz w:val="22"/>
                <w:szCs w:val="22"/>
              </w:rPr>
            </w:pPr>
            <w:r w:rsidRPr="007608AD">
              <w:rPr>
                <w:bCs/>
                <w:sz w:val="22"/>
                <w:szCs w:val="22"/>
                <w:lang w:val="en-US"/>
              </w:rPr>
              <w:t>piece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20A79" w14:textId="77777777" w:rsidR="007608AD" w:rsidRPr="007608AD" w:rsidRDefault="007608AD" w:rsidP="00760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88260" w14:textId="4608ED21" w:rsidR="007608AD" w:rsidRPr="007608AD" w:rsidRDefault="007608AD" w:rsidP="007608AD">
            <w:pPr>
              <w:jc w:val="center"/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12,00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E5C1E" w14:textId="77777777" w:rsidR="007608AD" w:rsidRPr="007608AD" w:rsidRDefault="007608AD" w:rsidP="007608AD">
            <w:pPr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 </w:t>
            </w:r>
          </w:p>
        </w:tc>
      </w:tr>
      <w:tr w:rsidR="007608AD" w:rsidRPr="00501EB3" w14:paraId="3D8EDCF3" w14:textId="77777777" w:rsidTr="00351DEF">
        <w:trPr>
          <w:trHeight w:val="288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EA4E0F6" w14:textId="77777777" w:rsidR="007608AD" w:rsidRPr="007608AD" w:rsidRDefault="007608AD" w:rsidP="007608AD">
            <w:pPr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3</w:t>
            </w:r>
          </w:p>
          <w:p w14:paraId="1C0B22A9" w14:textId="49C87D1F" w:rsidR="007608AD" w:rsidRPr="007608AD" w:rsidRDefault="007608AD" w:rsidP="007608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3D686F" w14:textId="5C8429CC" w:rsidR="007608AD" w:rsidRPr="007608AD" w:rsidRDefault="007608AD" w:rsidP="007608AD">
            <w:pPr>
              <w:rPr>
                <w:b/>
                <w:bCs/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Position nr.3-Portal with dimension</w:t>
            </w:r>
            <w:r>
              <w:rPr>
                <w:sz w:val="22"/>
                <w:szCs w:val="22"/>
              </w:rPr>
              <w:t xml:space="preserve"> </w:t>
            </w:r>
            <w:r w:rsidRPr="007608AD">
              <w:rPr>
                <w:sz w:val="22"/>
                <w:szCs w:val="22"/>
              </w:rPr>
              <w:t>1250x1250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DC6F9F" w14:textId="6D829F5C" w:rsidR="007608AD" w:rsidRPr="007608AD" w:rsidRDefault="007608AD" w:rsidP="007608AD">
            <w:pPr>
              <w:jc w:val="center"/>
              <w:rPr>
                <w:bCs/>
                <w:sz w:val="22"/>
                <w:szCs w:val="22"/>
              </w:rPr>
            </w:pPr>
            <w:r w:rsidRPr="007608AD">
              <w:rPr>
                <w:bCs/>
                <w:sz w:val="22"/>
                <w:szCs w:val="22"/>
                <w:lang w:val="en-US"/>
              </w:rPr>
              <w:t>piece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B305FE" w14:textId="77777777" w:rsidR="007608AD" w:rsidRPr="007608AD" w:rsidRDefault="007608AD" w:rsidP="007608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F9DC4F" w14:textId="5F7DF54F" w:rsidR="007608AD" w:rsidRPr="007608AD" w:rsidRDefault="007608AD" w:rsidP="007608AD">
            <w:pPr>
              <w:jc w:val="center"/>
              <w:rPr>
                <w:b/>
                <w:bCs/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20,00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58012" w14:textId="77777777" w:rsidR="007608AD" w:rsidRPr="007608AD" w:rsidRDefault="007608AD" w:rsidP="007608AD">
            <w:pPr>
              <w:rPr>
                <w:b/>
                <w:bCs/>
                <w:sz w:val="22"/>
                <w:szCs w:val="22"/>
              </w:rPr>
            </w:pPr>
            <w:r w:rsidRPr="007608A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608AD" w:rsidRPr="00501EB3" w14:paraId="5B4EC48D" w14:textId="77777777" w:rsidTr="00351DEF">
        <w:trPr>
          <w:trHeight w:val="288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A8F9AEC" w14:textId="77777777" w:rsidR="007608AD" w:rsidRPr="007608AD" w:rsidRDefault="007608AD" w:rsidP="007608AD">
            <w:pPr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4</w:t>
            </w:r>
          </w:p>
          <w:p w14:paraId="26782F68" w14:textId="1F172C7B" w:rsidR="007608AD" w:rsidRPr="007608AD" w:rsidRDefault="007608AD" w:rsidP="007608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BBF5F1A" w14:textId="3DA7F4FC" w:rsidR="007608AD" w:rsidRPr="007608AD" w:rsidRDefault="007608AD" w:rsidP="007608AD">
            <w:pPr>
              <w:rPr>
                <w:b/>
                <w:bCs/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Position nr.4 -Portal with dimension</w:t>
            </w:r>
            <w:r>
              <w:rPr>
                <w:sz w:val="22"/>
                <w:szCs w:val="22"/>
              </w:rPr>
              <w:t xml:space="preserve"> </w:t>
            </w:r>
            <w:r w:rsidRPr="007608AD">
              <w:rPr>
                <w:sz w:val="22"/>
                <w:szCs w:val="22"/>
              </w:rPr>
              <w:t>3000x1800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B05CBC" w14:textId="472878C5" w:rsidR="007608AD" w:rsidRPr="007608AD" w:rsidRDefault="007608AD" w:rsidP="007608AD">
            <w:pPr>
              <w:jc w:val="center"/>
              <w:rPr>
                <w:bCs/>
                <w:sz w:val="22"/>
                <w:szCs w:val="22"/>
              </w:rPr>
            </w:pPr>
            <w:r w:rsidRPr="007608AD">
              <w:rPr>
                <w:bCs/>
                <w:sz w:val="22"/>
                <w:szCs w:val="22"/>
                <w:lang w:val="en-US"/>
              </w:rPr>
              <w:t>piece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E26E8A" w14:textId="77777777" w:rsidR="007608AD" w:rsidRPr="007608AD" w:rsidRDefault="007608AD" w:rsidP="007608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B78099" w14:textId="7E38CE3B" w:rsidR="007608AD" w:rsidRPr="007608AD" w:rsidRDefault="007608AD" w:rsidP="007608AD">
            <w:pPr>
              <w:jc w:val="center"/>
              <w:rPr>
                <w:b/>
                <w:bCs/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26,00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D269A" w14:textId="77777777" w:rsidR="007608AD" w:rsidRPr="007608AD" w:rsidRDefault="007608AD" w:rsidP="007608AD">
            <w:pPr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 </w:t>
            </w:r>
          </w:p>
        </w:tc>
      </w:tr>
      <w:tr w:rsidR="007608AD" w:rsidRPr="00501EB3" w14:paraId="144452A3" w14:textId="77777777" w:rsidTr="00351DEF">
        <w:trPr>
          <w:trHeight w:val="486"/>
        </w:trPr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65F861" w14:textId="77777777" w:rsidR="007608AD" w:rsidRPr="007608AD" w:rsidRDefault="007608AD" w:rsidP="007608AD">
            <w:pPr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5</w:t>
            </w:r>
          </w:p>
          <w:p w14:paraId="77D7308F" w14:textId="382D063D" w:rsidR="007608AD" w:rsidRPr="007608AD" w:rsidRDefault="007608AD" w:rsidP="00760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EC7E7" w14:textId="75BACE85" w:rsidR="007608AD" w:rsidRPr="007608AD" w:rsidRDefault="007608AD" w:rsidP="007608AD">
            <w:pPr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Position nr.5 -Portal with dimension</w:t>
            </w:r>
            <w:r>
              <w:rPr>
                <w:sz w:val="22"/>
                <w:szCs w:val="22"/>
              </w:rPr>
              <w:t xml:space="preserve"> </w:t>
            </w:r>
            <w:r w:rsidRPr="007608AD">
              <w:rPr>
                <w:sz w:val="22"/>
                <w:szCs w:val="22"/>
              </w:rPr>
              <w:t>3000x1450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79666" w14:textId="76ADEA37" w:rsidR="007608AD" w:rsidRPr="007608AD" w:rsidRDefault="007608AD" w:rsidP="007608AD">
            <w:pPr>
              <w:jc w:val="center"/>
              <w:rPr>
                <w:sz w:val="22"/>
                <w:szCs w:val="22"/>
              </w:rPr>
            </w:pPr>
            <w:r w:rsidRPr="007608AD">
              <w:rPr>
                <w:bCs/>
                <w:sz w:val="22"/>
                <w:szCs w:val="22"/>
                <w:lang w:val="en-US"/>
              </w:rPr>
              <w:t>piece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1AAB6" w14:textId="77777777" w:rsidR="007608AD" w:rsidRPr="007608AD" w:rsidRDefault="007608AD" w:rsidP="00760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ED1EC" w14:textId="644CBB45" w:rsidR="007608AD" w:rsidRPr="007608AD" w:rsidRDefault="007608AD" w:rsidP="007608AD">
            <w:pPr>
              <w:jc w:val="center"/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6,00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215B" w14:textId="77777777" w:rsidR="007608AD" w:rsidRPr="007608AD" w:rsidRDefault="007608AD" w:rsidP="007608AD">
            <w:pPr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 </w:t>
            </w:r>
          </w:p>
        </w:tc>
      </w:tr>
      <w:tr w:rsidR="007608AD" w:rsidRPr="00501EB3" w14:paraId="4A1633A4" w14:textId="77777777" w:rsidTr="00351DEF">
        <w:trPr>
          <w:trHeight w:val="560"/>
        </w:trPr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6232A0" w14:textId="77777777" w:rsidR="007608AD" w:rsidRPr="007608AD" w:rsidRDefault="007608AD" w:rsidP="007608AD">
            <w:pPr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6</w:t>
            </w:r>
          </w:p>
          <w:p w14:paraId="1C2301FF" w14:textId="436952AE" w:rsidR="007608AD" w:rsidRPr="007608AD" w:rsidRDefault="007608AD" w:rsidP="00760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051C2" w14:textId="62FF4D27" w:rsidR="007608AD" w:rsidRPr="007608AD" w:rsidRDefault="007608AD" w:rsidP="007608AD">
            <w:pPr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Position nr.6 -Portal with dimension</w:t>
            </w:r>
            <w:r>
              <w:rPr>
                <w:sz w:val="22"/>
                <w:szCs w:val="22"/>
              </w:rPr>
              <w:t xml:space="preserve"> </w:t>
            </w:r>
            <w:r w:rsidRPr="007608AD">
              <w:rPr>
                <w:sz w:val="22"/>
                <w:szCs w:val="22"/>
              </w:rPr>
              <w:t>9000x1450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1D22D8" w14:textId="08FF3938" w:rsidR="007608AD" w:rsidRPr="007608AD" w:rsidRDefault="007608AD" w:rsidP="007608AD">
            <w:pPr>
              <w:jc w:val="center"/>
              <w:rPr>
                <w:sz w:val="22"/>
                <w:szCs w:val="22"/>
              </w:rPr>
            </w:pPr>
            <w:r w:rsidRPr="007608AD">
              <w:rPr>
                <w:bCs/>
                <w:sz w:val="22"/>
                <w:szCs w:val="22"/>
                <w:lang w:val="en-US"/>
              </w:rPr>
              <w:t>piece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E881E" w14:textId="77777777" w:rsidR="007608AD" w:rsidRPr="007608AD" w:rsidRDefault="007608AD" w:rsidP="00760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8C3F5" w14:textId="6EB9406C" w:rsidR="007608AD" w:rsidRPr="007608AD" w:rsidRDefault="007608AD" w:rsidP="007608AD">
            <w:pPr>
              <w:jc w:val="center"/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6,00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27EC5" w14:textId="77777777" w:rsidR="007608AD" w:rsidRPr="007608AD" w:rsidRDefault="007608AD" w:rsidP="007608AD">
            <w:pPr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 </w:t>
            </w:r>
          </w:p>
        </w:tc>
      </w:tr>
      <w:tr w:rsidR="007608AD" w:rsidRPr="00501EB3" w14:paraId="50036E7B" w14:textId="77777777" w:rsidTr="00351DEF">
        <w:trPr>
          <w:trHeight w:val="554"/>
        </w:trPr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8A80DF" w14:textId="77777777" w:rsidR="007608AD" w:rsidRPr="007608AD" w:rsidRDefault="007608AD" w:rsidP="007608AD">
            <w:pPr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7</w:t>
            </w:r>
          </w:p>
          <w:p w14:paraId="50C7FFF5" w14:textId="3C857C7A" w:rsidR="007608AD" w:rsidRPr="007608AD" w:rsidRDefault="007608AD" w:rsidP="00760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32AA1" w14:textId="5DEC85F1" w:rsidR="007608AD" w:rsidRPr="007608AD" w:rsidRDefault="007608AD" w:rsidP="007608AD">
            <w:pPr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Coated protection with plastering the windows after installation total for all positions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7270D" w14:textId="690D6649" w:rsidR="007608AD" w:rsidRPr="007608AD" w:rsidRDefault="007608AD" w:rsidP="007608AD">
            <w:pPr>
              <w:jc w:val="center"/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Lump Sum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1D8EB" w14:textId="77777777" w:rsidR="007608AD" w:rsidRPr="007608AD" w:rsidRDefault="007608AD" w:rsidP="00760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B75E1" w14:textId="53E960D3" w:rsidR="007608AD" w:rsidRPr="007608AD" w:rsidRDefault="007608AD" w:rsidP="007608AD">
            <w:pPr>
              <w:jc w:val="center"/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60FA7" w14:textId="77777777" w:rsidR="007608AD" w:rsidRPr="007608AD" w:rsidRDefault="007608AD" w:rsidP="007608AD">
            <w:pPr>
              <w:rPr>
                <w:sz w:val="22"/>
                <w:szCs w:val="22"/>
              </w:rPr>
            </w:pPr>
            <w:r w:rsidRPr="007608AD">
              <w:rPr>
                <w:sz w:val="22"/>
                <w:szCs w:val="22"/>
              </w:rPr>
              <w:t> </w:t>
            </w:r>
          </w:p>
        </w:tc>
      </w:tr>
      <w:tr w:rsidR="007608AD" w:rsidRPr="00501EB3" w14:paraId="120C1135" w14:textId="77777777" w:rsidTr="00351DEF">
        <w:trPr>
          <w:trHeight w:val="548"/>
        </w:trPr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24558" w14:textId="2F69078C" w:rsidR="007608AD" w:rsidRPr="005668F2" w:rsidRDefault="007608AD" w:rsidP="007608AD">
            <w:pPr>
              <w:jc w:val="center"/>
              <w:rPr>
                <w:sz w:val="20"/>
              </w:rPr>
            </w:pP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B0096" w14:textId="6A0F0A95" w:rsidR="007608AD" w:rsidRPr="00351DEF" w:rsidRDefault="007608AD" w:rsidP="007608AD">
            <w:pPr>
              <w:rPr>
                <w:b/>
                <w:sz w:val="20"/>
              </w:rPr>
            </w:pPr>
            <w:r w:rsidRPr="00351DEF">
              <w:rPr>
                <w:b/>
                <w:sz w:val="20"/>
              </w:rPr>
              <w:t>Total 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23623" w14:textId="28BD5898" w:rsidR="007608AD" w:rsidRPr="005668F2" w:rsidRDefault="007608AD" w:rsidP="007608AD">
            <w:pPr>
              <w:jc w:val="center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3A6AA" w14:textId="77777777" w:rsidR="007608AD" w:rsidRPr="005668F2" w:rsidRDefault="007608AD" w:rsidP="007608AD">
            <w:pPr>
              <w:jc w:val="right"/>
              <w:rPr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DD2AC" w14:textId="68052730" w:rsidR="007608AD" w:rsidRPr="005668F2" w:rsidRDefault="007608AD" w:rsidP="007608AD">
            <w:pPr>
              <w:jc w:val="right"/>
              <w:rPr>
                <w:sz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807B2" w14:textId="77777777" w:rsidR="007608AD" w:rsidRPr="005668F2" w:rsidRDefault="007608AD" w:rsidP="007608AD">
            <w:pPr>
              <w:rPr>
                <w:sz w:val="20"/>
              </w:rPr>
            </w:pPr>
            <w:r w:rsidRPr="005668F2">
              <w:rPr>
                <w:sz w:val="20"/>
              </w:rPr>
              <w:t> </w:t>
            </w:r>
          </w:p>
        </w:tc>
      </w:tr>
      <w:tr w:rsidR="007608AD" w:rsidRPr="00501EB3" w14:paraId="52368FAA" w14:textId="77777777" w:rsidTr="00351DEF">
        <w:trPr>
          <w:trHeight w:val="570"/>
        </w:trPr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CD40D" w14:textId="0A673A43" w:rsidR="007608AD" w:rsidRPr="00465BBD" w:rsidRDefault="007608AD" w:rsidP="007608AD">
            <w:pPr>
              <w:jc w:val="center"/>
              <w:rPr>
                <w:b/>
                <w:sz w:val="22"/>
                <w:szCs w:val="22"/>
              </w:rPr>
            </w:pPr>
            <w:r w:rsidRPr="00465BBD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FE099" w14:textId="39450032" w:rsidR="007608AD" w:rsidRPr="00465BBD" w:rsidRDefault="007608AD" w:rsidP="007608AD">
            <w:pPr>
              <w:rPr>
                <w:b/>
                <w:sz w:val="22"/>
                <w:szCs w:val="22"/>
              </w:rPr>
            </w:pPr>
            <w:r w:rsidRPr="00465BBD">
              <w:rPr>
                <w:b/>
                <w:sz w:val="22"/>
                <w:szCs w:val="22"/>
              </w:rPr>
              <w:t>Procurement and installation of hot water solar system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81A63" w14:textId="73C595AA" w:rsidR="007608AD" w:rsidRPr="00465BBD" w:rsidRDefault="007608AD" w:rsidP="00760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90269" w14:textId="77777777" w:rsidR="007608AD" w:rsidRPr="00465BBD" w:rsidRDefault="007608AD" w:rsidP="00760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E43B2" w14:textId="6B533FDB" w:rsidR="007608AD" w:rsidRPr="00465BBD" w:rsidRDefault="007608AD" w:rsidP="00760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7DD6E" w14:textId="77777777" w:rsidR="007608AD" w:rsidRPr="005668F2" w:rsidRDefault="007608AD" w:rsidP="007608AD">
            <w:pPr>
              <w:rPr>
                <w:sz w:val="20"/>
              </w:rPr>
            </w:pPr>
            <w:r w:rsidRPr="005668F2">
              <w:rPr>
                <w:sz w:val="20"/>
              </w:rPr>
              <w:t> </w:t>
            </w:r>
          </w:p>
        </w:tc>
      </w:tr>
      <w:tr w:rsidR="00351DEF" w:rsidRPr="00501EB3" w14:paraId="3B05A09A" w14:textId="77777777" w:rsidTr="00465BBD">
        <w:trPr>
          <w:trHeight w:val="567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2FAA3D" w14:textId="1886E102" w:rsidR="00351DEF" w:rsidRPr="00465BBD" w:rsidRDefault="00351DEF" w:rsidP="00351DEF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72C72C" w14:textId="77777777" w:rsidR="00351DEF" w:rsidRPr="00465BBD" w:rsidRDefault="00351DEF" w:rsidP="00351DEF">
            <w:pPr>
              <w:rPr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Procurement, transport and installation of panel solar collectors with dimension 1х2 m with glycol</w:t>
            </w:r>
          </w:p>
          <w:p w14:paraId="14A2C120" w14:textId="27255A7A" w:rsidR="00351DEF" w:rsidRPr="00465BBD" w:rsidRDefault="00351DEF" w:rsidP="00351D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D7AFBB" w14:textId="6EFB8228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  <w:lang w:val="en-US"/>
              </w:rPr>
              <w:t>piece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7D813B" w14:textId="0AC50AA0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D3AEA4" w14:textId="16E04A8A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5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FAD3B" w14:textId="77777777" w:rsidR="00351DEF" w:rsidRPr="005668F2" w:rsidRDefault="00351DEF" w:rsidP="00351DEF">
            <w:pPr>
              <w:rPr>
                <w:b/>
                <w:bCs/>
                <w:sz w:val="20"/>
              </w:rPr>
            </w:pPr>
            <w:r w:rsidRPr="005668F2">
              <w:rPr>
                <w:b/>
                <w:bCs/>
                <w:sz w:val="20"/>
              </w:rPr>
              <w:t> </w:t>
            </w:r>
          </w:p>
        </w:tc>
      </w:tr>
      <w:tr w:rsidR="00351DEF" w:rsidRPr="00501EB3" w14:paraId="073426F4" w14:textId="77777777" w:rsidTr="00465BBD">
        <w:trPr>
          <w:trHeight w:val="567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44515B" w14:textId="1330964E" w:rsidR="00351DEF" w:rsidRPr="00465BBD" w:rsidRDefault="00351DEF" w:rsidP="00351DEF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F1EB8D" w14:textId="4A02F092" w:rsidR="00351DEF" w:rsidRPr="00465BBD" w:rsidRDefault="00351DEF" w:rsidP="00351DEF">
            <w:pPr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Procurement, transport and installation of  Water heater 120 liters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E62B62" w14:textId="6DD400C1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  <w:lang w:val="en-US"/>
              </w:rPr>
              <w:t>piece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1B1A0E" w14:textId="44354B68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C3618D" w14:textId="359842EF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5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824F97" w14:textId="77777777" w:rsidR="00351DEF" w:rsidRPr="005668F2" w:rsidRDefault="00351DEF" w:rsidP="00351DEF">
            <w:pPr>
              <w:rPr>
                <w:b/>
                <w:bCs/>
                <w:sz w:val="20"/>
              </w:rPr>
            </w:pPr>
          </w:p>
        </w:tc>
      </w:tr>
      <w:tr w:rsidR="00351DEF" w:rsidRPr="00501EB3" w14:paraId="14312A65" w14:textId="77777777" w:rsidTr="00465BBD">
        <w:trPr>
          <w:trHeight w:val="567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A29094" w14:textId="70CFDCC1" w:rsidR="00351DEF" w:rsidRPr="00465BBD" w:rsidRDefault="00351DEF" w:rsidP="00351DEF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9148B3" w14:textId="7154D504" w:rsidR="00351DEF" w:rsidRPr="00465BBD" w:rsidRDefault="00351DEF" w:rsidP="00351DEF">
            <w:pPr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 xml:space="preserve">Procurement, transport and installation of  </w:t>
            </w:r>
            <w:r w:rsidRPr="00465BBD">
              <w:rPr>
                <w:sz w:val="22"/>
                <w:szCs w:val="22"/>
                <w:lang w:val="en-US"/>
              </w:rPr>
              <w:t xml:space="preserve">pumps 60W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9EA0B7" w14:textId="5E7CF2DD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  <w:lang w:val="en-US"/>
              </w:rPr>
              <w:t>piece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887456" w14:textId="4B9A9FDC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E3BCBD" w14:textId="2D4CAA82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3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CC9307" w14:textId="77777777" w:rsidR="00351DEF" w:rsidRPr="005668F2" w:rsidRDefault="00351DEF" w:rsidP="00351DEF">
            <w:pPr>
              <w:rPr>
                <w:b/>
                <w:bCs/>
                <w:sz w:val="20"/>
              </w:rPr>
            </w:pPr>
          </w:p>
        </w:tc>
      </w:tr>
      <w:tr w:rsidR="00351DEF" w:rsidRPr="00501EB3" w14:paraId="47352264" w14:textId="77777777" w:rsidTr="00465BBD">
        <w:trPr>
          <w:trHeight w:val="567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870EA1" w14:textId="49C33E06" w:rsidR="00351DEF" w:rsidRPr="00465BBD" w:rsidRDefault="00351DEF" w:rsidP="00351DEF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491B0B" w14:textId="622F35D5" w:rsidR="00351DEF" w:rsidRPr="00465BBD" w:rsidRDefault="00351DEF" w:rsidP="00351DEF">
            <w:pPr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Procurement, transport and installation of  Expansion vessel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9F45B2" w14:textId="48311B6C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  <w:lang w:val="en-US"/>
              </w:rPr>
              <w:t>piece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418932" w14:textId="05F394EA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38FA3C" w14:textId="71361557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1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E4BD0B" w14:textId="77777777" w:rsidR="00351DEF" w:rsidRPr="005668F2" w:rsidRDefault="00351DEF" w:rsidP="00351DEF">
            <w:pPr>
              <w:rPr>
                <w:b/>
                <w:bCs/>
                <w:sz w:val="20"/>
              </w:rPr>
            </w:pPr>
          </w:p>
        </w:tc>
      </w:tr>
      <w:tr w:rsidR="00351DEF" w:rsidRPr="00501EB3" w14:paraId="0E484E89" w14:textId="77777777" w:rsidTr="00465BBD">
        <w:trPr>
          <w:trHeight w:val="567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0980A9" w14:textId="5988D5E6" w:rsidR="00351DEF" w:rsidRPr="00465BBD" w:rsidRDefault="00351DEF" w:rsidP="00351DEF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99A60A" w14:textId="7182C413" w:rsidR="00351DEF" w:rsidRPr="00465BBD" w:rsidRDefault="00351DEF" w:rsidP="00351DEF">
            <w:pPr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 xml:space="preserve">Procurement, transport and installation of  </w:t>
            </w:r>
            <w:r w:rsidRPr="00465BBD">
              <w:rPr>
                <w:sz w:val="22"/>
                <w:szCs w:val="22"/>
                <w:lang w:val="en-US"/>
              </w:rPr>
              <w:t>solar hot water controller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83B4E3" w14:textId="40A8FFD8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  <w:lang w:val="en-US"/>
              </w:rPr>
              <w:t>piece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BBF277A" w14:textId="6CA48E40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5A6A4F" w14:textId="42DD9BD3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  <w:lang w:val="en-US"/>
              </w:rPr>
              <w:t>piece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AD1D42" w14:textId="77777777" w:rsidR="00351DEF" w:rsidRPr="005668F2" w:rsidRDefault="00351DEF" w:rsidP="00351DEF">
            <w:pPr>
              <w:rPr>
                <w:b/>
                <w:bCs/>
                <w:sz w:val="20"/>
              </w:rPr>
            </w:pPr>
          </w:p>
        </w:tc>
      </w:tr>
      <w:tr w:rsidR="00351DEF" w:rsidRPr="00501EB3" w14:paraId="72EF3360" w14:textId="77777777" w:rsidTr="00465BBD">
        <w:trPr>
          <w:trHeight w:val="567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560C6A" w14:textId="78B84F2A" w:rsidR="00351DEF" w:rsidRPr="00465BBD" w:rsidRDefault="00351DEF" w:rsidP="00351DEF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27217C" w14:textId="51C1F505" w:rsidR="00351DEF" w:rsidRPr="00465BBD" w:rsidRDefault="00351DEF" w:rsidP="00351DEF">
            <w:pPr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 xml:space="preserve">Procurement, transport and installation of  </w:t>
            </w:r>
            <w:r w:rsidRPr="00465BBD">
              <w:rPr>
                <w:sz w:val="22"/>
                <w:szCs w:val="22"/>
                <w:lang w:val="en-US"/>
              </w:rPr>
              <w:t xml:space="preserve">Profiles 4 x 4 cm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3C9039" w14:textId="18E196E9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75D66B" w14:textId="7FF224C2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AF7627" w14:textId="4AAFB2D0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60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548140" w14:textId="77777777" w:rsidR="00351DEF" w:rsidRPr="005668F2" w:rsidRDefault="00351DEF" w:rsidP="00351DEF">
            <w:pPr>
              <w:rPr>
                <w:b/>
                <w:bCs/>
                <w:sz w:val="20"/>
              </w:rPr>
            </w:pPr>
          </w:p>
        </w:tc>
      </w:tr>
      <w:tr w:rsidR="00351DEF" w:rsidRPr="00501EB3" w14:paraId="2EE0FFD6" w14:textId="77777777" w:rsidTr="00465BBD">
        <w:trPr>
          <w:trHeight w:val="567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EC789E" w14:textId="0FBC5440" w:rsidR="00351DEF" w:rsidRPr="00465BBD" w:rsidRDefault="00351DEF" w:rsidP="00351DEF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DC1A5D" w14:textId="46F8D6BE" w:rsidR="00351DEF" w:rsidRPr="00465BBD" w:rsidRDefault="00351DEF" w:rsidP="00351DEF">
            <w:pPr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Procurement, transport and installation of  Profiles 3 x 3 cm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EC613E" w14:textId="53531967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5B39F4" w14:textId="07791BE5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CB027B" w14:textId="516BA223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50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2B1568" w14:textId="77777777" w:rsidR="00351DEF" w:rsidRPr="005668F2" w:rsidRDefault="00351DEF" w:rsidP="00351DEF">
            <w:pPr>
              <w:rPr>
                <w:b/>
                <w:bCs/>
                <w:sz w:val="20"/>
              </w:rPr>
            </w:pPr>
          </w:p>
        </w:tc>
      </w:tr>
      <w:tr w:rsidR="00351DEF" w:rsidRPr="00501EB3" w14:paraId="5827F078" w14:textId="77777777" w:rsidTr="00465BBD">
        <w:trPr>
          <w:trHeight w:val="567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06AB71" w14:textId="16BE1AEF" w:rsidR="00351DEF" w:rsidRPr="00465BBD" w:rsidRDefault="00351DEF" w:rsidP="00351DEF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EBD828" w14:textId="161BEF09" w:rsidR="00351DEF" w:rsidRPr="00465BBD" w:rsidRDefault="00351DEF" w:rsidP="00351DEF">
            <w:pPr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 xml:space="preserve">Procurement, transport and installation of  mineral wool thermo insulation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D042A9" w14:textId="48ADE630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9A15D9" w14:textId="4C2FC595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451878" w14:textId="29380AFB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60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C8B080" w14:textId="77777777" w:rsidR="00351DEF" w:rsidRPr="005668F2" w:rsidRDefault="00351DEF" w:rsidP="00351DEF">
            <w:pPr>
              <w:rPr>
                <w:b/>
                <w:bCs/>
                <w:sz w:val="20"/>
              </w:rPr>
            </w:pPr>
          </w:p>
        </w:tc>
      </w:tr>
      <w:tr w:rsidR="00351DEF" w:rsidRPr="00501EB3" w14:paraId="46C3782A" w14:textId="77777777" w:rsidTr="00465BBD">
        <w:trPr>
          <w:trHeight w:val="567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C8F420" w14:textId="7AB1CF6F" w:rsidR="00351DEF" w:rsidRPr="00465BBD" w:rsidRDefault="00351DEF" w:rsidP="00351DEF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4A6710" w14:textId="126FC3C6" w:rsidR="00351DEF" w:rsidRPr="00465BBD" w:rsidRDefault="00351DEF" w:rsidP="00351DEF">
            <w:pPr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Procurement, transport and installation of  PVC water supply pipes  Ø20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6098D2" w14:textId="64B62C83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D3791E" w14:textId="5FBBB11B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DA6304" w14:textId="660A1918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60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1578AF" w14:textId="77777777" w:rsidR="00351DEF" w:rsidRPr="005668F2" w:rsidRDefault="00351DEF" w:rsidP="00351DEF">
            <w:pPr>
              <w:rPr>
                <w:b/>
                <w:bCs/>
                <w:sz w:val="20"/>
              </w:rPr>
            </w:pPr>
          </w:p>
        </w:tc>
      </w:tr>
      <w:tr w:rsidR="00351DEF" w:rsidRPr="00501EB3" w14:paraId="1A40D04E" w14:textId="77777777" w:rsidTr="00465BBD">
        <w:trPr>
          <w:trHeight w:val="567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D75FD7" w14:textId="325972F7" w:rsidR="00351DEF" w:rsidRPr="003F044B" w:rsidRDefault="00351DEF" w:rsidP="00351DEF">
            <w:pPr>
              <w:jc w:val="center"/>
              <w:rPr>
                <w:b/>
                <w:bCs/>
                <w:sz w:val="22"/>
                <w:szCs w:val="22"/>
              </w:rPr>
            </w:pPr>
            <w:r w:rsidRPr="003F04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84A641" w14:textId="653328CE" w:rsidR="00351DEF" w:rsidRPr="003F044B" w:rsidRDefault="00351DEF" w:rsidP="00351DEF">
            <w:pPr>
              <w:rPr>
                <w:b/>
                <w:bCs/>
                <w:sz w:val="22"/>
                <w:szCs w:val="22"/>
              </w:rPr>
            </w:pPr>
            <w:r w:rsidRPr="003F044B">
              <w:rPr>
                <w:sz w:val="22"/>
                <w:szCs w:val="22"/>
              </w:rPr>
              <w:t>Procurement, transport and installation of  PVC water supply pipes  Ø2</w:t>
            </w:r>
            <w:r w:rsidR="003F044B" w:rsidRPr="003F044B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EADBB6" w14:textId="7F0B84E5" w:rsidR="00351DEF" w:rsidRPr="003F044B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3F044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FBB59F" w14:textId="3E8639B1" w:rsidR="00351DEF" w:rsidRPr="003F044B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73932A" w14:textId="2C71ACB9" w:rsidR="00351DEF" w:rsidRPr="003F044B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3F044B">
              <w:rPr>
                <w:sz w:val="22"/>
                <w:szCs w:val="22"/>
              </w:rPr>
              <w:t>60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E19C94" w14:textId="182E7E45" w:rsidR="00351DEF" w:rsidRPr="003F044B" w:rsidRDefault="00351DEF" w:rsidP="00351DEF">
            <w:pPr>
              <w:rPr>
                <w:b/>
                <w:bCs/>
                <w:sz w:val="20"/>
              </w:rPr>
            </w:pPr>
          </w:p>
        </w:tc>
      </w:tr>
      <w:tr w:rsidR="00351DEF" w:rsidRPr="00501EB3" w14:paraId="3ECBC7D1" w14:textId="77777777" w:rsidTr="00465BBD">
        <w:trPr>
          <w:trHeight w:val="567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633DA7" w14:textId="3B27C42A" w:rsidR="00351DEF" w:rsidRPr="00465BBD" w:rsidRDefault="00351DEF" w:rsidP="00351DEF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411412" w14:textId="7F9D51E6" w:rsidR="00351DEF" w:rsidRPr="00465BBD" w:rsidRDefault="00351DEF" w:rsidP="00351DEF">
            <w:pPr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 xml:space="preserve">Procurement, transport and installation of  hot water pipe insulation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ABDFA9" w14:textId="515BF22B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B05086" w14:textId="3E600FD2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0E27E1" w14:textId="1FFC0A7A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60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1CBEAD" w14:textId="77777777" w:rsidR="00351DEF" w:rsidRPr="005668F2" w:rsidRDefault="00351DEF" w:rsidP="00351DEF">
            <w:pPr>
              <w:rPr>
                <w:b/>
                <w:bCs/>
                <w:sz w:val="20"/>
              </w:rPr>
            </w:pPr>
          </w:p>
        </w:tc>
      </w:tr>
      <w:tr w:rsidR="00351DEF" w:rsidRPr="00501EB3" w14:paraId="61CFE2F8" w14:textId="77777777" w:rsidTr="00465BBD">
        <w:trPr>
          <w:trHeight w:val="567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9D2393" w14:textId="20DE2D5E" w:rsidR="00351DEF" w:rsidRPr="00465BBD" w:rsidRDefault="00351DEF" w:rsidP="00351DEF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6A94A5" w14:textId="067F2B78" w:rsidR="00351DEF" w:rsidRPr="00465BBD" w:rsidRDefault="00351DEF" w:rsidP="00351DEF">
            <w:pPr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Procurement and delivery of glycol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D55A67" w14:textId="0063F240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  <w:lang w:val="en-US"/>
              </w:rPr>
              <w:t>Liter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BFA00CD" w14:textId="064BC0F0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FD9B13" w14:textId="232AB8EC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15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33299A" w14:textId="77777777" w:rsidR="00351DEF" w:rsidRPr="005668F2" w:rsidRDefault="00351DEF" w:rsidP="00351DEF">
            <w:pPr>
              <w:rPr>
                <w:b/>
                <w:bCs/>
                <w:sz w:val="20"/>
              </w:rPr>
            </w:pPr>
          </w:p>
        </w:tc>
      </w:tr>
      <w:tr w:rsidR="00351DEF" w:rsidRPr="00501EB3" w14:paraId="4D0FCE2F" w14:textId="77777777" w:rsidTr="00465BBD">
        <w:trPr>
          <w:trHeight w:val="567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807E85" w14:textId="58C2E0A6" w:rsidR="00351DEF" w:rsidRPr="00465BBD" w:rsidRDefault="00351DEF" w:rsidP="00351DEF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829127" w14:textId="473138DD" w:rsidR="00351DEF" w:rsidRPr="00465BBD" w:rsidRDefault="00351DEF" w:rsidP="00351DEF">
            <w:pPr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Procurement, transport and installation of Cooper materials ( pipes)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076107" w14:textId="465F5A17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223DE8" w14:textId="23355BE8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ADCA90" w14:textId="3904FDF7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8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40FBFB" w14:textId="77777777" w:rsidR="00351DEF" w:rsidRPr="005668F2" w:rsidRDefault="00351DEF" w:rsidP="00351DEF">
            <w:pPr>
              <w:rPr>
                <w:b/>
                <w:bCs/>
                <w:sz w:val="20"/>
              </w:rPr>
            </w:pPr>
          </w:p>
        </w:tc>
      </w:tr>
      <w:tr w:rsidR="00351DEF" w:rsidRPr="00501EB3" w14:paraId="5A282FA4" w14:textId="77777777" w:rsidTr="00465BBD">
        <w:trPr>
          <w:trHeight w:val="567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134CF1" w14:textId="27471975" w:rsidR="00351DEF" w:rsidRPr="00465BBD" w:rsidRDefault="00351DEF" w:rsidP="00351DEF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B7B9350" w14:textId="6DA87731" w:rsidR="00351DEF" w:rsidRPr="00465BBD" w:rsidRDefault="00351DEF" w:rsidP="00351DEF">
            <w:pPr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Procurement, transport and installation of valves   Ø20 and Ø25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CF5520" w14:textId="72F17CE5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  <w:lang w:val="en-US"/>
              </w:rPr>
              <w:t>piece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01B092" w14:textId="511386E8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DFCC4C" w14:textId="0F8FCA78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15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AD51CD" w14:textId="77777777" w:rsidR="00351DEF" w:rsidRPr="005668F2" w:rsidRDefault="00351DEF" w:rsidP="00351DEF">
            <w:pPr>
              <w:rPr>
                <w:b/>
                <w:bCs/>
                <w:sz w:val="20"/>
              </w:rPr>
            </w:pPr>
          </w:p>
        </w:tc>
      </w:tr>
      <w:tr w:rsidR="00351DEF" w:rsidRPr="00501EB3" w14:paraId="3E826F9F" w14:textId="77777777" w:rsidTr="00465BBD">
        <w:trPr>
          <w:trHeight w:val="567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042511" w14:textId="0EA3AFFE" w:rsidR="00351DEF" w:rsidRPr="00465BBD" w:rsidRDefault="00351DEF" w:rsidP="00351DEF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 xml:space="preserve">  15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0EC6FB" w14:textId="0A179D27" w:rsidR="00351DEF" w:rsidRPr="00465BBD" w:rsidRDefault="00351DEF" w:rsidP="00351DEF">
            <w:pPr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 xml:space="preserve">Procurement, transport and installation of </w:t>
            </w:r>
            <w:r w:rsidRPr="00465BBD">
              <w:rPr>
                <w:sz w:val="22"/>
                <w:szCs w:val="22"/>
                <w:lang w:val="en-US"/>
              </w:rPr>
              <w:t>automatic bleed valve</w:t>
            </w:r>
            <w:r w:rsidRPr="00465B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F461CC" w14:textId="6D40F58C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  <w:lang w:val="en-US"/>
              </w:rPr>
              <w:t>Piece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58CE69" w14:textId="752B51E3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F3835D" w14:textId="1A5719FD" w:rsidR="00351DEF" w:rsidRPr="00465BBD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BD">
              <w:rPr>
                <w:sz w:val="22"/>
                <w:szCs w:val="22"/>
              </w:rPr>
              <w:t>3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034BDE" w14:textId="77777777" w:rsidR="00351DEF" w:rsidRPr="005668F2" w:rsidRDefault="00351DEF" w:rsidP="00351DEF">
            <w:pPr>
              <w:rPr>
                <w:b/>
                <w:bCs/>
                <w:sz w:val="20"/>
              </w:rPr>
            </w:pPr>
          </w:p>
        </w:tc>
      </w:tr>
      <w:tr w:rsidR="00351DEF" w:rsidRPr="00501EB3" w14:paraId="674B1609" w14:textId="77777777" w:rsidTr="00351DEF">
        <w:trPr>
          <w:trHeight w:val="567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6B2B7D" w14:textId="77777777" w:rsidR="00351DEF" w:rsidRPr="005668F2" w:rsidRDefault="00351DEF" w:rsidP="00351DEF">
            <w:pPr>
              <w:jc w:val="center"/>
              <w:rPr>
                <w:b/>
                <w:bCs/>
                <w:sz w:val="20"/>
              </w:rPr>
            </w:pPr>
            <w:r w:rsidRPr="005668F2">
              <w:rPr>
                <w:b/>
                <w:bCs/>
                <w:sz w:val="20"/>
              </w:rPr>
              <w:t> 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700053" w14:textId="6F342ABB" w:rsidR="00351DEF" w:rsidRPr="00351DEF" w:rsidRDefault="00351DEF" w:rsidP="00351DEF">
            <w:pPr>
              <w:rPr>
                <w:b/>
                <w:bCs/>
                <w:sz w:val="22"/>
                <w:szCs w:val="22"/>
              </w:rPr>
            </w:pPr>
            <w:r w:rsidRPr="00351DEF">
              <w:rPr>
                <w:b/>
                <w:bCs/>
                <w:sz w:val="22"/>
                <w:szCs w:val="22"/>
              </w:rPr>
              <w:t>Total II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C9468B" w14:textId="15513B53" w:rsidR="00351DEF" w:rsidRPr="00351DEF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A42CE4" w14:textId="685D89DC" w:rsidR="00351DEF" w:rsidRPr="00351DEF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5B2455" w14:textId="677EB9A8" w:rsidR="00351DEF" w:rsidRPr="00351DEF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B44F" w14:textId="77777777" w:rsidR="00351DEF" w:rsidRPr="005668F2" w:rsidRDefault="00351DEF" w:rsidP="00351DEF">
            <w:pPr>
              <w:rPr>
                <w:b/>
                <w:bCs/>
                <w:sz w:val="20"/>
              </w:rPr>
            </w:pPr>
            <w:r w:rsidRPr="005668F2">
              <w:rPr>
                <w:b/>
                <w:bCs/>
                <w:sz w:val="20"/>
              </w:rPr>
              <w:t> </w:t>
            </w:r>
          </w:p>
        </w:tc>
      </w:tr>
      <w:tr w:rsidR="00351DEF" w:rsidRPr="00501EB3" w14:paraId="42139E56" w14:textId="77777777" w:rsidTr="00351DEF">
        <w:trPr>
          <w:trHeight w:val="567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FF85B0" w14:textId="77777777" w:rsidR="00351DEF" w:rsidRPr="005668F2" w:rsidRDefault="00351DEF" w:rsidP="00351DEF">
            <w:pPr>
              <w:jc w:val="center"/>
              <w:rPr>
                <w:b/>
                <w:bCs/>
                <w:sz w:val="20"/>
              </w:rPr>
            </w:pPr>
            <w:r w:rsidRPr="005668F2">
              <w:rPr>
                <w:b/>
                <w:bCs/>
                <w:sz w:val="20"/>
              </w:rPr>
              <w:t> 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B89C9D" w14:textId="345CCEE4" w:rsidR="00351DEF" w:rsidRPr="00351DEF" w:rsidRDefault="00351DEF" w:rsidP="00351DEF">
            <w:pPr>
              <w:rPr>
                <w:b/>
                <w:bCs/>
                <w:sz w:val="22"/>
                <w:szCs w:val="22"/>
              </w:rPr>
            </w:pPr>
            <w:r w:rsidRPr="00351DEF">
              <w:rPr>
                <w:b/>
                <w:bCs/>
                <w:sz w:val="22"/>
                <w:szCs w:val="22"/>
              </w:rPr>
              <w:t>TOTAL WITHOUT VAT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5CE744" w14:textId="03A5544D" w:rsidR="00351DEF" w:rsidRPr="00351DEF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20BFF8" w14:textId="789FC185" w:rsidR="00351DEF" w:rsidRPr="00351DEF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7163A3" w14:textId="23D00A52" w:rsidR="00351DEF" w:rsidRPr="00351DEF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8362F" w14:textId="77777777" w:rsidR="00351DEF" w:rsidRPr="005668F2" w:rsidRDefault="00351DEF" w:rsidP="00351DEF">
            <w:pPr>
              <w:rPr>
                <w:b/>
                <w:bCs/>
                <w:sz w:val="20"/>
              </w:rPr>
            </w:pPr>
            <w:r w:rsidRPr="005668F2">
              <w:rPr>
                <w:b/>
                <w:bCs/>
                <w:sz w:val="20"/>
              </w:rPr>
              <w:t> </w:t>
            </w:r>
          </w:p>
        </w:tc>
      </w:tr>
      <w:tr w:rsidR="00351DEF" w:rsidRPr="00501EB3" w14:paraId="789FC458" w14:textId="77777777" w:rsidTr="00351DEF">
        <w:trPr>
          <w:trHeight w:val="567"/>
        </w:trPr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E2D5A" w14:textId="77777777" w:rsidR="00351DEF" w:rsidRPr="005668F2" w:rsidRDefault="00351DEF" w:rsidP="00351DEF">
            <w:pPr>
              <w:jc w:val="center"/>
              <w:rPr>
                <w:b/>
                <w:bCs/>
                <w:sz w:val="20"/>
              </w:rPr>
            </w:pPr>
            <w:r w:rsidRPr="005668F2">
              <w:rPr>
                <w:b/>
                <w:bCs/>
                <w:sz w:val="2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0E7C96" w14:textId="77777777" w:rsidR="00351DEF" w:rsidRPr="00351DEF" w:rsidRDefault="00351DEF" w:rsidP="00351DEF">
            <w:pPr>
              <w:rPr>
                <w:b/>
                <w:bCs/>
                <w:sz w:val="22"/>
                <w:szCs w:val="22"/>
              </w:rPr>
            </w:pPr>
            <w:r w:rsidRPr="00351DEF">
              <w:rPr>
                <w:b/>
                <w:bCs/>
                <w:sz w:val="22"/>
                <w:szCs w:val="22"/>
              </w:rPr>
              <w:t>VAT 18%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CE4461" w14:textId="7F28C121" w:rsidR="00351DEF" w:rsidRPr="00351DEF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223ECB" w14:textId="59860AEB" w:rsidR="00351DEF" w:rsidRPr="00351DEF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CFA778" w14:textId="065DC3FF" w:rsidR="00351DEF" w:rsidRPr="00351DEF" w:rsidRDefault="00351DEF" w:rsidP="00465B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8897F" w14:textId="77777777" w:rsidR="00351DEF" w:rsidRPr="005668F2" w:rsidRDefault="00351DEF" w:rsidP="00351DEF">
            <w:pPr>
              <w:rPr>
                <w:b/>
                <w:bCs/>
                <w:sz w:val="20"/>
              </w:rPr>
            </w:pPr>
            <w:r w:rsidRPr="005668F2">
              <w:rPr>
                <w:b/>
                <w:bCs/>
                <w:sz w:val="20"/>
              </w:rPr>
              <w:t> </w:t>
            </w:r>
          </w:p>
        </w:tc>
      </w:tr>
      <w:tr w:rsidR="00351DEF" w:rsidRPr="00501EB3" w14:paraId="69C4CD7B" w14:textId="77777777" w:rsidTr="00351DEF">
        <w:trPr>
          <w:trHeight w:val="567"/>
        </w:trPr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C63E0" w14:textId="77777777" w:rsidR="00351DEF" w:rsidRPr="005668F2" w:rsidRDefault="00351DEF" w:rsidP="00351DEF">
            <w:pPr>
              <w:jc w:val="center"/>
              <w:rPr>
                <w:b/>
                <w:bCs/>
                <w:sz w:val="20"/>
              </w:rPr>
            </w:pPr>
            <w:r w:rsidRPr="005668F2">
              <w:rPr>
                <w:b/>
                <w:bCs/>
                <w:sz w:val="20"/>
              </w:rPr>
              <w:t> </w:t>
            </w:r>
          </w:p>
        </w:tc>
        <w:tc>
          <w:tcPr>
            <w:tcW w:w="8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D03E40" w14:textId="2694F4B9" w:rsidR="00351DEF" w:rsidRPr="00351DEF" w:rsidRDefault="00351DEF" w:rsidP="00351DEF">
            <w:pPr>
              <w:rPr>
                <w:b/>
                <w:bCs/>
                <w:sz w:val="22"/>
                <w:szCs w:val="22"/>
              </w:rPr>
            </w:pPr>
            <w:r w:rsidRPr="00351DEF">
              <w:rPr>
                <w:b/>
                <w:bCs/>
                <w:sz w:val="22"/>
                <w:szCs w:val="22"/>
              </w:rPr>
              <w:t xml:space="preserve">TOTAL WITH VAT 18%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F0E7BB" w14:textId="77777777" w:rsidR="00351DEF" w:rsidRPr="00351DEF" w:rsidRDefault="00351DEF" w:rsidP="00351DEF">
            <w:pPr>
              <w:rPr>
                <w:b/>
                <w:bCs/>
                <w:sz w:val="22"/>
                <w:szCs w:val="22"/>
              </w:rPr>
            </w:pPr>
            <w:r w:rsidRPr="00351D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6B98A" w14:textId="77777777" w:rsidR="00351DEF" w:rsidRPr="00351DEF" w:rsidRDefault="00351DEF" w:rsidP="00351DEF">
            <w:pPr>
              <w:rPr>
                <w:sz w:val="22"/>
                <w:szCs w:val="22"/>
              </w:rPr>
            </w:pPr>
            <w:r w:rsidRPr="00351DEF">
              <w:rPr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8BD59" w14:textId="77777777" w:rsidR="00351DEF" w:rsidRPr="005668F2" w:rsidRDefault="00351DEF" w:rsidP="00351DEF">
            <w:pPr>
              <w:rPr>
                <w:b/>
                <w:bCs/>
                <w:sz w:val="20"/>
              </w:rPr>
            </w:pPr>
            <w:r w:rsidRPr="005668F2">
              <w:rPr>
                <w:b/>
                <w:bCs/>
                <w:sz w:val="20"/>
              </w:rPr>
              <w:t> </w:t>
            </w:r>
          </w:p>
        </w:tc>
      </w:tr>
    </w:tbl>
    <w:p w14:paraId="332336B3" w14:textId="77777777" w:rsidR="00F9163A" w:rsidRPr="008E158F" w:rsidRDefault="00F9163A" w:rsidP="00F9163A">
      <w:pPr>
        <w:spacing w:before="240" w:after="240"/>
        <w:jc w:val="center"/>
        <w:rPr>
          <w:b/>
          <w:color w:val="000000"/>
          <w:sz w:val="22"/>
          <w:szCs w:val="22"/>
          <w:lang w:val="mk-MK"/>
        </w:rPr>
      </w:pPr>
    </w:p>
    <w:p w14:paraId="2745E2C8" w14:textId="77777777" w:rsidR="00F9163A" w:rsidRPr="00E725FE" w:rsidRDefault="00F9163A" w:rsidP="00F9163A">
      <w:pPr>
        <w:ind w:left="720" w:hanging="720"/>
        <w:jc w:val="center"/>
        <w:rPr>
          <w:b/>
          <w:color w:val="000000"/>
          <w:sz w:val="22"/>
          <w:szCs w:val="22"/>
        </w:rPr>
      </w:pPr>
    </w:p>
    <w:p w14:paraId="3F19CDDA" w14:textId="77777777" w:rsidR="00F9163A" w:rsidRPr="00E725FE" w:rsidRDefault="00F9163A" w:rsidP="000E27AD">
      <w:pPr>
        <w:tabs>
          <w:tab w:val="left" w:pos="3969"/>
        </w:tabs>
        <w:jc w:val="center"/>
        <w:rPr>
          <w:b/>
          <w:sz w:val="22"/>
          <w:szCs w:val="22"/>
        </w:rPr>
      </w:pPr>
      <w:bookmarkStart w:id="0" w:name="_GoBack"/>
      <w:bookmarkEnd w:id="0"/>
    </w:p>
    <w:sectPr w:rsidR="00F9163A" w:rsidRPr="00E725FE" w:rsidSect="00386C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B95FE" w14:textId="77777777" w:rsidR="00865D39" w:rsidRPr="00E725FE" w:rsidRDefault="00865D39">
      <w:r w:rsidRPr="00E725FE">
        <w:separator/>
      </w:r>
    </w:p>
  </w:endnote>
  <w:endnote w:type="continuationSeparator" w:id="0">
    <w:p w14:paraId="5A3B0A0E" w14:textId="77777777" w:rsidR="00865D39" w:rsidRPr="00E725FE" w:rsidRDefault="00865D39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B1C1" w14:textId="77777777" w:rsidR="00501EB3" w:rsidRDefault="00501E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C50278" w14:textId="77777777" w:rsidR="00501EB3" w:rsidRDefault="00501E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79281" w14:textId="77777777" w:rsidR="00501EB3" w:rsidRPr="00063B37" w:rsidRDefault="00501EB3" w:rsidP="004C505D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A00A4">
      <w:rPr>
        <w:b/>
        <w:sz w:val="20"/>
      </w:rPr>
      <w:t>August 2018</w:t>
    </w:r>
    <w:r w:rsidRPr="00063B37">
      <w:rPr>
        <w:sz w:val="18"/>
        <w:szCs w:val="18"/>
      </w:rPr>
      <w:tab/>
      <w:t xml:space="preserve">Page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PAGE </w:instrText>
    </w:r>
    <w:r w:rsidRPr="00063B37">
      <w:rPr>
        <w:rStyle w:val="PageNumber"/>
        <w:sz w:val="18"/>
        <w:szCs w:val="18"/>
      </w:rPr>
      <w:fldChar w:fldCharType="separate"/>
    </w:r>
    <w:r w:rsidR="003F044B">
      <w:rPr>
        <w:rStyle w:val="PageNumber"/>
        <w:noProof/>
        <w:sz w:val="18"/>
        <w:szCs w:val="18"/>
      </w:rPr>
      <w:t>3</w:t>
    </w:r>
    <w:r w:rsidRPr="00063B37">
      <w:rPr>
        <w:rStyle w:val="PageNumber"/>
        <w:sz w:val="18"/>
        <w:szCs w:val="18"/>
      </w:rPr>
      <w:fldChar w:fldCharType="end"/>
    </w:r>
    <w:r w:rsidRPr="00063B37">
      <w:rPr>
        <w:rStyle w:val="PageNumber"/>
        <w:sz w:val="18"/>
        <w:szCs w:val="18"/>
      </w:rPr>
      <w:t xml:space="preserve"> of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NUMPAGES </w:instrText>
    </w:r>
    <w:r w:rsidRPr="00063B37">
      <w:rPr>
        <w:rStyle w:val="PageNumber"/>
        <w:sz w:val="18"/>
        <w:szCs w:val="18"/>
      </w:rPr>
      <w:fldChar w:fldCharType="separate"/>
    </w:r>
    <w:r w:rsidR="003F044B"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</w:p>
  <w:p w14:paraId="105C4DD6" w14:textId="77777777" w:rsidR="00501EB3" w:rsidRPr="00E725FE" w:rsidRDefault="00501EB3" w:rsidP="004C505D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ds4w_finoffer_4dot2_simpl_en.doc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C43B5" w14:textId="77777777" w:rsidR="00501EB3" w:rsidRPr="00E725FE" w:rsidRDefault="00501EB3" w:rsidP="00D50985">
    <w:pPr>
      <w:pStyle w:val="Footer"/>
      <w:tabs>
        <w:tab w:val="clear" w:pos="4320"/>
        <w:tab w:val="clear" w:pos="8640"/>
        <w:tab w:val="right" w:pos="9072"/>
      </w:tabs>
      <w:ind w:right="-227"/>
      <w:rPr>
        <w:rStyle w:val="PageNumber"/>
        <w:sz w:val="18"/>
        <w:szCs w:val="18"/>
      </w:rPr>
    </w:pPr>
    <w:r>
      <w:rPr>
        <w:rStyle w:val="PageNumber"/>
        <w:b/>
        <w:sz w:val="18"/>
        <w:szCs w:val="18"/>
      </w:rPr>
      <w:t>2015</w:t>
    </w:r>
    <w:r w:rsidRPr="00E725FE">
      <w:rPr>
        <w:rStyle w:val="PageNumber"/>
        <w:sz w:val="18"/>
        <w:szCs w:val="18"/>
      </w:rPr>
      <w:tab/>
      <w:t xml:space="preserve">Page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PAGE </w:instrText>
    </w:r>
    <w:r w:rsidRPr="00E725F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9</w:t>
    </w:r>
    <w:r w:rsidRPr="00E725FE">
      <w:rPr>
        <w:rStyle w:val="PageNumber"/>
        <w:sz w:val="18"/>
        <w:szCs w:val="18"/>
      </w:rPr>
      <w:fldChar w:fldCharType="end"/>
    </w:r>
    <w:r w:rsidRPr="00E725FE">
      <w:rPr>
        <w:rStyle w:val="PageNumber"/>
        <w:sz w:val="18"/>
        <w:szCs w:val="18"/>
      </w:rPr>
      <w:t xml:space="preserve"> of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NUMPAGES </w:instrText>
    </w:r>
    <w:r w:rsidRPr="00E725F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9</w:t>
    </w:r>
    <w:r w:rsidRPr="00E725FE">
      <w:rPr>
        <w:rStyle w:val="PageNumber"/>
        <w:sz w:val="18"/>
        <w:szCs w:val="18"/>
      </w:rPr>
      <w:fldChar w:fldCharType="end"/>
    </w:r>
  </w:p>
  <w:p w14:paraId="3B5E5744" w14:textId="77777777" w:rsidR="00501EB3" w:rsidRPr="00D50985" w:rsidRDefault="00501EB3" w:rsidP="00D50985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>
      <w:rPr>
        <w:noProof/>
        <w:sz w:val="18"/>
        <w:szCs w:val="18"/>
      </w:rPr>
      <w:t>d4w_finoffer_4.2_en.doc</w:t>
    </w:r>
    <w:r w:rsidRPr="00D5098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16DEA" w14:textId="77777777" w:rsidR="00865D39" w:rsidRPr="00E725FE" w:rsidRDefault="00865D39">
      <w:r w:rsidRPr="00E725FE">
        <w:separator/>
      </w:r>
    </w:p>
  </w:footnote>
  <w:footnote w:type="continuationSeparator" w:id="0">
    <w:p w14:paraId="62A74274" w14:textId="77777777" w:rsidR="00865D39" w:rsidRPr="00E725FE" w:rsidRDefault="00865D39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4891E" w14:textId="78190874" w:rsidR="00EE70B7" w:rsidRPr="00EE70B7" w:rsidRDefault="00EE70B7" w:rsidP="00EE70B7">
    <w:pPr>
      <w:widowControl w:val="0"/>
      <w:tabs>
        <w:tab w:val="center" w:pos="4536"/>
        <w:tab w:val="left" w:pos="6237"/>
        <w:tab w:val="center" w:pos="6663"/>
        <w:tab w:val="right" w:pos="9072"/>
      </w:tabs>
      <w:rPr>
        <w:lang w:val="fr-FR"/>
      </w:rPr>
    </w:pPr>
    <w:r w:rsidRPr="00EE70B7">
      <w:rPr>
        <w:lang w:val="fr-FR"/>
      </w:rPr>
      <w:t xml:space="preserve">  </w:t>
    </w:r>
    <w:r w:rsidR="00865D39">
      <w:rPr>
        <w:noProof/>
        <w:snapToGrid/>
        <w:lang w:eastAsia="en-GB"/>
      </w:rPr>
      <w:pict w14:anchorId="37E48D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06.25pt;height:46.5pt;visibility:visible;mso-wrap-style:square">
          <v:imagedata r:id="rId1" o:title=""/>
        </v:shape>
      </w:pict>
    </w:r>
    <w:r w:rsidRPr="00EE70B7">
      <w:rPr>
        <w:lang w:val="fr-FR"/>
      </w:rPr>
      <w:t xml:space="preserve">                         </w:t>
    </w:r>
    <w:r>
      <w:rPr>
        <w:lang w:val="fr-FR"/>
      </w:rPr>
      <w:t xml:space="preserve">                           </w:t>
    </w:r>
    <w:r w:rsidR="00865D39">
      <w:rPr>
        <w:rFonts w:cs="Arial"/>
        <w:noProof/>
        <w:snapToGrid/>
        <w:color w:val="00007F"/>
        <w:sz w:val="28"/>
        <w:szCs w:val="28"/>
        <w:lang w:eastAsia="en-GB"/>
      </w:rPr>
      <w:pict w14:anchorId="3CC72CD4">
        <v:shape id="Picture 2" o:spid="_x0000_i1026" type="#_x0000_t75" alt="Flag of Europe" style="width:76.5pt;height:49.5pt;visibility:visible;mso-wrap-style:square">
          <v:imagedata r:id="rId2" o:title="Flag of Europe"/>
        </v:shape>
      </w:pict>
    </w:r>
    <w:r w:rsidRPr="00EE70B7">
      <w:rPr>
        <w:lang w:val="fr-FR"/>
      </w:rPr>
      <w:t xml:space="preserve">       </w:t>
    </w:r>
  </w:p>
  <w:p w14:paraId="2AECEC49" w14:textId="468BD14D" w:rsidR="00EE70B7" w:rsidRPr="00EE70B7" w:rsidRDefault="00EE70B7" w:rsidP="00EE70B7">
    <w:pPr>
      <w:widowControl w:val="0"/>
      <w:tabs>
        <w:tab w:val="center" w:pos="4536"/>
        <w:tab w:val="left" w:pos="6237"/>
        <w:tab w:val="center" w:pos="6663"/>
        <w:tab w:val="right" w:pos="9072"/>
      </w:tabs>
      <w:rPr>
        <w:b/>
        <w:color w:val="44546A"/>
        <w:lang w:val="fr-FR"/>
      </w:rPr>
    </w:pPr>
    <w:r>
      <w:rPr>
        <w:lang w:val="fr-FR"/>
      </w:rPr>
      <w:t xml:space="preserve">     </w:t>
    </w:r>
    <w:r w:rsidRPr="00EE70B7">
      <w:rPr>
        <w:b/>
        <w:color w:val="44546A"/>
        <w:lang w:val="fr-FR"/>
      </w:rPr>
      <w:t>ENPOL-EE</w:t>
    </w:r>
    <w:r w:rsidRPr="00EE70B7">
      <w:rPr>
        <w:b/>
        <w:color w:val="44546A"/>
        <w:lang w:val="fr-FR"/>
      </w:rPr>
      <w:tab/>
    </w:r>
    <w:r w:rsidRPr="00EE70B7">
      <w:rPr>
        <w:b/>
        <w:color w:val="44546A"/>
        <w:lang w:val="fr-FR"/>
      </w:rPr>
      <w:tab/>
      <w:t xml:space="preserve">  </w:t>
    </w:r>
    <w:r w:rsidRPr="00EE70B7">
      <w:rPr>
        <w:b/>
        <w:color w:val="44546A"/>
        <w:lang w:val="fr-FR"/>
      </w:rPr>
      <w:tab/>
    </w:r>
  </w:p>
  <w:p w14:paraId="662B6064" w14:textId="77777777" w:rsidR="00EE70B7" w:rsidRDefault="00EE7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69B5F" w14:textId="77777777" w:rsidR="00501EB3" w:rsidRDefault="00501EB3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1A531F40"/>
    <w:multiLevelType w:val="hybridMultilevel"/>
    <w:tmpl w:val="154437FA"/>
    <w:lvl w:ilvl="0" w:tplc="AE64DC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8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D430C9"/>
    <w:multiLevelType w:val="hybridMultilevel"/>
    <w:tmpl w:val="85CA26A8"/>
    <w:lvl w:ilvl="0" w:tplc="AE64DC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7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9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3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BFB7761"/>
    <w:multiLevelType w:val="hybridMultilevel"/>
    <w:tmpl w:val="3F6098BE"/>
    <w:lvl w:ilvl="0" w:tplc="AE64DC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1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42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3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4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5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3EF6467"/>
    <w:multiLevelType w:val="hybridMultilevel"/>
    <w:tmpl w:val="2F7C310E"/>
    <w:lvl w:ilvl="0" w:tplc="AE64DC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3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D4E7AFC"/>
    <w:multiLevelType w:val="hybridMultilevel"/>
    <w:tmpl w:val="E52EAB7A"/>
    <w:lvl w:ilvl="0" w:tplc="AE64DC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7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8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61AC50B4"/>
    <w:multiLevelType w:val="hybridMultilevel"/>
    <w:tmpl w:val="7E1C648E"/>
    <w:lvl w:ilvl="0" w:tplc="BE8A4598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6B3EBE3A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698EEE7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D1CAC9EC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D612FCB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1562602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8522E27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6D921108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A0FC6BE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62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3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4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6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B031F05"/>
    <w:multiLevelType w:val="hybridMultilevel"/>
    <w:tmpl w:val="1CE28068"/>
    <w:lvl w:ilvl="0" w:tplc="20B65322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A0382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FC7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766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EF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828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1C5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20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8B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9">
    <w:nsid w:val="6FA1531B"/>
    <w:multiLevelType w:val="hybridMultilevel"/>
    <w:tmpl w:val="FC001C60"/>
    <w:lvl w:ilvl="0" w:tplc="DE7269F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735E6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68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BAB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6B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A8E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487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68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901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1">
    <w:nsid w:val="71E405D9"/>
    <w:multiLevelType w:val="hybridMultilevel"/>
    <w:tmpl w:val="21EA856C"/>
    <w:lvl w:ilvl="0" w:tplc="A3AC8E02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46E4E4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5DCE23C4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614AD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05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07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089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6C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724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3497D25"/>
    <w:multiLevelType w:val="hybridMultilevel"/>
    <w:tmpl w:val="EFF4FE36"/>
    <w:lvl w:ilvl="0" w:tplc="4E4A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5BE01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948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52E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C8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720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B43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0D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2EE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53539EE"/>
    <w:multiLevelType w:val="hybridMultilevel"/>
    <w:tmpl w:val="907692F2"/>
    <w:lvl w:ilvl="0" w:tplc="C68A381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CF48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C21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43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A1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E26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6C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C7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765C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7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8411940"/>
    <w:multiLevelType w:val="hybridMultilevel"/>
    <w:tmpl w:val="C734D21E"/>
    <w:lvl w:ilvl="0" w:tplc="795C2E5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4D342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E2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81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80C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28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09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46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CE82949"/>
    <w:multiLevelType w:val="hybridMultilevel"/>
    <w:tmpl w:val="9FDC57E0"/>
    <w:lvl w:ilvl="0" w:tplc="C0D082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F8D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C5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6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2F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6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E1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AA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5A7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4"/>
  </w:num>
  <w:num w:numId="2">
    <w:abstractNumId w:val="56"/>
  </w:num>
  <w:num w:numId="3">
    <w:abstractNumId w:val="79"/>
  </w:num>
  <w:num w:numId="4">
    <w:abstractNumId w:val="79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2"/>
  </w:num>
  <w:num w:numId="6">
    <w:abstractNumId w:val="51"/>
  </w:num>
  <w:num w:numId="7">
    <w:abstractNumId w:val="9"/>
  </w:num>
  <w:num w:numId="8">
    <w:abstractNumId w:val="65"/>
  </w:num>
  <w:num w:numId="9">
    <w:abstractNumId w:val="24"/>
  </w:num>
  <w:num w:numId="10">
    <w:abstractNumId w:val="34"/>
  </w:num>
  <w:num w:numId="11">
    <w:abstractNumId w:val="10"/>
  </w:num>
  <w:num w:numId="12">
    <w:abstractNumId w:val="25"/>
  </w:num>
  <w:num w:numId="13">
    <w:abstractNumId w:val="48"/>
  </w:num>
  <w:num w:numId="14">
    <w:abstractNumId w:val="13"/>
  </w:num>
  <w:num w:numId="15">
    <w:abstractNumId w:val="36"/>
  </w:num>
  <w:num w:numId="16">
    <w:abstractNumId w:val="75"/>
  </w:num>
  <w:num w:numId="17">
    <w:abstractNumId w:val="12"/>
  </w:num>
  <w:num w:numId="18">
    <w:abstractNumId w:val="18"/>
  </w:num>
  <w:num w:numId="19">
    <w:abstractNumId w:val="49"/>
  </w:num>
  <w:num w:numId="20">
    <w:abstractNumId w:val="76"/>
  </w:num>
  <w:num w:numId="21">
    <w:abstractNumId w:val="26"/>
  </w:num>
  <w:num w:numId="22">
    <w:abstractNumId w:val="17"/>
  </w:num>
  <w:num w:numId="23">
    <w:abstractNumId w:val="81"/>
  </w:num>
  <w:num w:numId="24">
    <w:abstractNumId w:val="43"/>
  </w:num>
  <w:num w:numId="25">
    <w:abstractNumId w:val="41"/>
  </w:num>
  <w:num w:numId="26">
    <w:abstractNumId w:val="61"/>
  </w:num>
  <w:num w:numId="27">
    <w:abstractNumId w:val="7"/>
  </w:num>
  <w:num w:numId="28">
    <w:abstractNumId w:val="72"/>
  </w:num>
  <w:num w:numId="29">
    <w:abstractNumId w:val="38"/>
  </w:num>
  <w:num w:numId="30">
    <w:abstractNumId w:val="22"/>
  </w:num>
  <w:num w:numId="31">
    <w:abstractNumId w:val="77"/>
  </w:num>
  <w:num w:numId="32">
    <w:abstractNumId w:val="80"/>
  </w:num>
  <w:num w:numId="33">
    <w:abstractNumId w:val="11"/>
  </w:num>
  <w:num w:numId="34">
    <w:abstractNumId w:val="69"/>
  </w:num>
  <w:num w:numId="35">
    <w:abstractNumId w:val="55"/>
  </w:num>
  <w:num w:numId="36">
    <w:abstractNumId w:val="4"/>
  </w:num>
  <w:num w:numId="37">
    <w:abstractNumId w:val="3"/>
  </w:num>
  <w:num w:numId="38">
    <w:abstractNumId w:val="37"/>
  </w:num>
  <w:num w:numId="39">
    <w:abstractNumId w:val="45"/>
  </w:num>
  <w:num w:numId="40">
    <w:abstractNumId w:val="64"/>
  </w:num>
  <w:num w:numId="41">
    <w:abstractNumId w:val="16"/>
  </w:num>
  <w:num w:numId="42">
    <w:abstractNumId w:val="40"/>
  </w:num>
  <w:num w:numId="43">
    <w:abstractNumId w:val="59"/>
  </w:num>
  <w:num w:numId="44">
    <w:abstractNumId w:val="71"/>
  </w:num>
  <w:num w:numId="45">
    <w:abstractNumId w:val="46"/>
  </w:num>
  <w:num w:numId="46">
    <w:abstractNumId w:val="53"/>
  </w:num>
  <w:num w:numId="47">
    <w:abstractNumId w:val="35"/>
  </w:num>
  <w:num w:numId="48">
    <w:abstractNumId w:val="70"/>
  </w:num>
  <w:num w:numId="49">
    <w:abstractNumId w:val="29"/>
  </w:num>
  <w:num w:numId="50">
    <w:abstractNumId w:val="67"/>
  </w:num>
  <w:num w:numId="51">
    <w:abstractNumId w:val="52"/>
  </w:num>
  <w:num w:numId="52">
    <w:abstractNumId w:val="63"/>
  </w:num>
  <w:num w:numId="53">
    <w:abstractNumId w:val="6"/>
  </w:num>
  <w:num w:numId="54">
    <w:abstractNumId w:val="47"/>
  </w:num>
  <w:num w:numId="55">
    <w:abstractNumId w:val="78"/>
  </w:num>
  <w:num w:numId="56">
    <w:abstractNumId w:val="27"/>
  </w:num>
  <w:num w:numId="57">
    <w:abstractNumId w:val="68"/>
  </w:num>
  <w:num w:numId="58">
    <w:abstractNumId w:val="62"/>
  </w:num>
  <w:num w:numId="59">
    <w:abstractNumId w:val="73"/>
  </w:num>
  <w:num w:numId="60">
    <w:abstractNumId w:val="23"/>
  </w:num>
  <w:num w:numId="61">
    <w:abstractNumId w:val="1"/>
  </w:num>
  <w:num w:numId="62">
    <w:abstractNumId w:val="57"/>
  </w:num>
  <w:num w:numId="63">
    <w:abstractNumId w:val="58"/>
  </w:num>
  <w:num w:numId="64">
    <w:abstractNumId w:val="44"/>
  </w:num>
  <w:num w:numId="65">
    <w:abstractNumId w:val="19"/>
  </w:num>
  <w:num w:numId="66">
    <w:abstractNumId w:val="66"/>
    <w:lvlOverride w:ilvl="0">
      <w:startOverride w:val="1"/>
    </w:lvlOverride>
  </w:num>
  <w:num w:numId="67">
    <w:abstractNumId w:val="66"/>
    <w:lvlOverride w:ilvl="0">
      <w:startOverride w:val="1"/>
    </w:lvlOverride>
  </w:num>
  <w:num w:numId="68">
    <w:abstractNumId w:val="66"/>
    <w:lvlOverride w:ilvl="0">
      <w:startOverride w:val="1"/>
    </w:lvlOverride>
  </w:num>
  <w:num w:numId="69">
    <w:abstractNumId w:val="66"/>
    <w:lvlOverride w:ilvl="0">
      <w:startOverride w:val="1"/>
    </w:lvlOverride>
  </w:num>
  <w:num w:numId="70">
    <w:abstractNumId w:val="66"/>
    <w:lvlOverride w:ilvl="0">
      <w:startOverride w:val="1"/>
    </w:lvlOverride>
  </w:num>
  <w:num w:numId="71">
    <w:abstractNumId w:val="66"/>
    <w:lvlOverride w:ilvl="0">
      <w:startOverride w:val="1"/>
    </w:lvlOverride>
  </w:num>
  <w:num w:numId="72">
    <w:abstractNumId w:val="66"/>
    <w:lvlOverride w:ilvl="0">
      <w:startOverride w:val="1"/>
    </w:lvlOverride>
  </w:num>
  <w:num w:numId="73">
    <w:abstractNumId w:val="66"/>
    <w:lvlOverride w:ilvl="0">
      <w:startOverride w:val="1"/>
    </w:lvlOverride>
  </w:num>
  <w:num w:numId="74">
    <w:abstractNumId w:val="66"/>
    <w:lvlOverride w:ilvl="0">
      <w:startOverride w:val="1"/>
    </w:lvlOverride>
  </w:num>
  <w:num w:numId="75">
    <w:abstractNumId w:val="66"/>
    <w:lvlOverride w:ilvl="0">
      <w:startOverride w:val="1"/>
    </w:lvlOverride>
  </w:num>
  <w:num w:numId="76">
    <w:abstractNumId w:val="66"/>
    <w:lvlOverride w:ilvl="0">
      <w:startOverride w:val="1"/>
    </w:lvlOverride>
  </w:num>
  <w:num w:numId="77">
    <w:abstractNumId w:val="66"/>
    <w:lvlOverride w:ilvl="0">
      <w:startOverride w:val="1"/>
    </w:lvlOverride>
  </w:num>
  <w:num w:numId="78">
    <w:abstractNumId w:val="66"/>
    <w:lvlOverride w:ilvl="0">
      <w:startOverride w:val="1"/>
    </w:lvlOverride>
  </w:num>
  <w:num w:numId="79">
    <w:abstractNumId w:val="66"/>
    <w:lvlOverride w:ilvl="0">
      <w:startOverride w:val="1"/>
    </w:lvlOverride>
  </w:num>
  <w:num w:numId="80">
    <w:abstractNumId w:val="66"/>
    <w:lvlOverride w:ilvl="0">
      <w:startOverride w:val="1"/>
    </w:lvlOverride>
  </w:num>
  <w:num w:numId="81">
    <w:abstractNumId w:val="66"/>
    <w:lvlOverride w:ilvl="0">
      <w:startOverride w:val="1"/>
    </w:lvlOverride>
  </w:num>
  <w:num w:numId="82">
    <w:abstractNumId w:val="66"/>
  </w:num>
  <w:num w:numId="83">
    <w:abstractNumId w:val="66"/>
    <w:lvlOverride w:ilvl="0">
      <w:startOverride w:val="1"/>
    </w:lvlOverride>
  </w:num>
  <w:num w:numId="84">
    <w:abstractNumId w:val="66"/>
    <w:lvlOverride w:ilvl="0">
      <w:startOverride w:val="1"/>
    </w:lvlOverride>
  </w:num>
  <w:num w:numId="85">
    <w:abstractNumId w:val="66"/>
    <w:lvlOverride w:ilvl="0">
      <w:startOverride w:val="1"/>
    </w:lvlOverride>
  </w:num>
  <w:num w:numId="86">
    <w:abstractNumId w:val="66"/>
    <w:lvlOverride w:ilvl="0">
      <w:startOverride w:val="1"/>
    </w:lvlOverride>
  </w:num>
  <w:num w:numId="87">
    <w:abstractNumId w:val="66"/>
    <w:lvlOverride w:ilvl="0">
      <w:startOverride w:val="1"/>
    </w:lvlOverride>
  </w:num>
  <w:num w:numId="88">
    <w:abstractNumId w:val="66"/>
    <w:lvlOverride w:ilvl="0">
      <w:startOverride w:val="1"/>
    </w:lvlOverride>
  </w:num>
  <w:num w:numId="89">
    <w:abstractNumId w:val="66"/>
    <w:lvlOverride w:ilvl="0">
      <w:startOverride w:val="1"/>
    </w:lvlOverride>
  </w:num>
  <w:num w:numId="90">
    <w:abstractNumId w:val="66"/>
    <w:lvlOverride w:ilvl="0">
      <w:startOverride w:val="1"/>
    </w:lvlOverride>
  </w:num>
  <w:num w:numId="91">
    <w:abstractNumId w:val="66"/>
    <w:lvlOverride w:ilvl="0">
      <w:startOverride w:val="1"/>
    </w:lvlOverride>
  </w:num>
  <w:num w:numId="92">
    <w:abstractNumId w:val="66"/>
    <w:lvlOverride w:ilvl="0">
      <w:startOverride w:val="1"/>
    </w:lvlOverride>
  </w:num>
  <w:num w:numId="93">
    <w:abstractNumId w:val="66"/>
    <w:lvlOverride w:ilvl="0">
      <w:startOverride w:val="1"/>
    </w:lvlOverride>
  </w:num>
  <w:num w:numId="94">
    <w:abstractNumId w:val="66"/>
    <w:lvlOverride w:ilvl="0">
      <w:startOverride w:val="1"/>
    </w:lvlOverride>
  </w:num>
  <w:num w:numId="95">
    <w:abstractNumId w:val="66"/>
    <w:lvlOverride w:ilvl="0">
      <w:startOverride w:val="1"/>
    </w:lvlOverride>
  </w:num>
  <w:num w:numId="96">
    <w:abstractNumId w:val="66"/>
    <w:lvlOverride w:ilvl="0">
      <w:startOverride w:val="1"/>
    </w:lvlOverride>
  </w:num>
  <w:num w:numId="97">
    <w:abstractNumId w:val="66"/>
    <w:lvlOverride w:ilvl="0">
      <w:startOverride w:val="1"/>
    </w:lvlOverride>
  </w:num>
  <w:num w:numId="98">
    <w:abstractNumId w:val="66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3"/>
  </w:num>
  <w:num w:numId="103">
    <w:abstractNumId w:val="2"/>
  </w:num>
  <w:num w:numId="104">
    <w:abstractNumId w:val="32"/>
  </w:num>
  <w:num w:numId="105">
    <w:abstractNumId w:val="28"/>
  </w:num>
  <w:num w:numId="106">
    <w:abstractNumId w:val="20"/>
  </w:num>
  <w:num w:numId="107">
    <w:abstractNumId w:val="39"/>
  </w:num>
  <w:num w:numId="108">
    <w:abstractNumId w:val="60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30"/>
  </w:num>
  <w:num w:numId="111">
    <w:abstractNumId w:val="21"/>
  </w:num>
  <w:num w:numId="112">
    <w:abstractNumId w:val="31"/>
  </w:num>
  <w:num w:numId="113">
    <w:abstractNumId w:val="15"/>
  </w:num>
  <w:num w:numId="114">
    <w:abstractNumId w:val="54"/>
  </w:num>
  <w:num w:numId="115">
    <w:abstractNumId w:val="5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3805"/>
    <w:rsid w:val="00006DF8"/>
    <w:rsid w:val="00020A5B"/>
    <w:rsid w:val="00030A2D"/>
    <w:rsid w:val="00031E63"/>
    <w:rsid w:val="00055A26"/>
    <w:rsid w:val="00057B00"/>
    <w:rsid w:val="00057F4E"/>
    <w:rsid w:val="00060C1E"/>
    <w:rsid w:val="00061753"/>
    <w:rsid w:val="00065189"/>
    <w:rsid w:val="00092917"/>
    <w:rsid w:val="000A6A0E"/>
    <w:rsid w:val="000B190D"/>
    <w:rsid w:val="000C0C20"/>
    <w:rsid w:val="000C39FC"/>
    <w:rsid w:val="000C549B"/>
    <w:rsid w:val="000C6752"/>
    <w:rsid w:val="000C7952"/>
    <w:rsid w:val="000D13E7"/>
    <w:rsid w:val="000D7C74"/>
    <w:rsid w:val="000E0648"/>
    <w:rsid w:val="000E27AD"/>
    <w:rsid w:val="000E537A"/>
    <w:rsid w:val="000F39C3"/>
    <w:rsid w:val="00102AF9"/>
    <w:rsid w:val="001050EE"/>
    <w:rsid w:val="00107540"/>
    <w:rsid w:val="00111B7A"/>
    <w:rsid w:val="00114F35"/>
    <w:rsid w:val="001212E5"/>
    <w:rsid w:val="0017313B"/>
    <w:rsid w:val="00173310"/>
    <w:rsid w:val="0018016C"/>
    <w:rsid w:val="00195A6F"/>
    <w:rsid w:val="00196F72"/>
    <w:rsid w:val="001978EF"/>
    <w:rsid w:val="001A4E4A"/>
    <w:rsid w:val="001B31E6"/>
    <w:rsid w:val="001C1D2A"/>
    <w:rsid w:val="001E440F"/>
    <w:rsid w:val="00203C42"/>
    <w:rsid w:val="00203E27"/>
    <w:rsid w:val="00205125"/>
    <w:rsid w:val="00205F35"/>
    <w:rsid w:val="0021095C"/>
    <w:rsid w:val="00212360"/>
    <w:rsid w:val="0021368F"/>
    <w:rsid w:val="002172D1"/>
    <w:rsid w:val="002223C1"/>
    <w:rsid w:val="00237C9E"/>
    <w:rsid w:val="002475C4"/>
    <w:rsid w:val="00247FEF"/>
    <w:rsid w:val="00252888"/>
    <w:rsid w:val="00253B57"/>
    <w:rsid w:val="00286A23"/>
    <w:rsid w:val="00290DA9"/>
    <w:rsid w:val="00295092"/>
    <w:rsid w:val="002B13F4"/>
    <w:rsid w:val="002D08CE"/>
    <w:rsid w:val="002D0A12"/>
    <w:rsid w:val="002D0B03"/>
    <w:rsid w:val="002D1622"/>
    <w:rsid w:val="002D294D"/>
    <w:rsid w:val="002D75A2"/>
    <w:rsid w:val="002F6D2E"/>
    <w:rsid w:val="00301DE9"/>
    <w:rsid w:val="00310F2F"/>
    <w:rsid w:val="003111D9"/>
    <w:rsid w:val="00311D2D"/>
    <w:rsid w:val="00325EB8"/>
    <w:rsid w:val="0032654B"/>
    <w:rsid w:val="003308BB"/>
    <w:rsid w:val="0033332D"/>
    <w:rsid w:val="00346E32"/>
    <w:rsid w:val="00351DEF"/>
    <w:rsid w:val="003521FE"/>
    <w:rsid w:val="00356B1D"/>
    <w:rsid w:val="00362638"/>
    <w:rsid w:val="00363B97"/>
    <w:rsid w:val="003721D9"/>
    <w:rsid w:val="00382FE0"/>
    <w:rsid w:val="00383670"/>
    <w:rsid w:val="00384E25"/>
    <w:rsid w:val="00385C48"/>
    <w:rsid w:val="00386C72"/>
    <w:rsid w:val="00392541"/>
    <w:rsid w:val="00395D66"/>
    <w:rsid w:val="003A2536"/>
    <w:rsid w:val="003A358D"/>
    <w:rsid w:val="003B0740"/>
    <w:rsid w:val="003C07AB"/>
    <w:rsid w:val="003C1679"/>
    <w:rsid w:val="003C1759"/>
    <w:rsid w:val="003C2000"/>
    <w:rsid w:val="003C60D0"/>
    <w:rsid w:val="003C79C6"/>
    <w:rsid w:val="003C7E41"/>
    <w:rsid w:val="003D2B40"/>
    <w:rsid w:val="003D3100"/>
    <w:rsid w:val="003D436F"/>
    <w:rsid w:val="003D795D"/>
    <w:rsid w:val="003E206C"/>
    <w:rsid w:val="003E596D"/>
    <w:rsid w:val="003F005A"/>
    <w:rsid w:val="003F044B"/>
    <w:rsid w:val="003F5CB1"/>
    <w:rsid w:val="00403C36"/>
    <w:rsid w:val="00407129"/>
    <w:rsid w:val="00407346"/>
    <w:rsid w:val="00407C73"/>
    <w:rsid w:val="004112D4"/>
    <w:rsid w:val="00426F8C"/>
    <w:rsid w:val="004305FD"/>
    <w:rsid w:val="004350B6"/>
    <w:rsid w:val="004361F5"/>
    <w:rsid w:val="004403DA"/>
    <w:rsid w:val="00441407"/>
    <w:rsid w:val="00443948"/>
    <w:rsid w:val="0044751C"/>
    <w:rsid w:val="004514CD"/>
    <w:rsid w:val="004543B0"/>
    <w:rsid w:val="00462214"/>
    <w:rsid w:val="00465174"/>
    <w:rsid w:val="00465BBD"/>
    <w:rsid w:val="004670EF"/>
    <w:rsid w:val="004715EC"/>
    <w:rsid w:val="004750B6"/>
    <w:rsid w:val="004768B4"/>
    <w:rsid w:val="004805F2"/>
    <w:rsid w:val="004842DD"/>
    <w:rsid w:val="0049139F"/>
    <w:rsid w:val="00493F2B"/>
    <w:rsid w:val="00494A0D"/>
    <w:rsid w:val="004B1A79"/>
    <w:rsid w:val="004B33AB"/>
    <w:rsid w:val="004C192E"/>
    <w:rsid w:val="004C505D"/>
    <w:rsid w:val="004D61E0"/>
    <w:rsid w:val="004D6FB2"/>
    <w:rsid w:val="004E52DB"/>
    <w:rsid w:val="004F3026"/>
    <w:rsid w:val="004F7629"/>
    <w:rsid w:val="00501EB3"/>
    <w:rsid w:val="0051365E"/>
    <w:rsid w:val="005271DB"/>
    <w:rsid w:val="005346CE"/>
    <w:rsid w:val="005411B0"/>
    <w:rsid w:val="005415C6"/>
    <w:rsid w:val="00543710"/>
    <w:rsid w:val="00544044"/>
    <w:rsid w:val="005445DB"/>
    <w:rsid w:val="00546410"/>
    <w:rsid w:val="005478E4"/>
    <w:rsid w:val="005502C3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5DBA"/>
    <w:rsid w:val="00586A41"/>
    <w:rsid w:val="00591722"/>
    <w:rsid w:val="0059510B"/>
    <w:rsid w:val="00596E41"/>
    <w:rsid w:val="005A3B22"/>
    <w:rsid w:val="005B5F79"/>
    <w:rsid w:val="005C742C"/>
    <w:rsid w:val="005D2657"/>
    <w:rsid w:val="005D499E"/>
    <w:rsid w:val="005E22D4"/>
    <w:rsid w:val="005F1C78"/>
    <w:rsid w:val="006002B1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1EB0"/>
    <w:rsid w:val="006610EB"/>
    <w:rsid w:val="00664730"/>
    <w:rsid w:val="00670009"/>
    <w:rsid w:val="00674750"/>
    <w:rsid w:val="0068098D"/>
    <w:rsid w:val="006820F7"/>
    <w:rsid w:val="0068234B"/>
    <w:rsid w:val="006872CB"/>
    <w:rsid w:val="00690C28"/>
    <w:rsid w:val="006934C9"/>
    <w:rsid w:val="006938AE"/>
    <w:rsid w:val="006C4752"/>
    <w:rsid w:val="006D7273"/>
    <w:rsid w:val="006D7D6D"/>
    <w:rsid w:val="006E5990"/>
    <w:rsid w:val="006E6032"/>
    <w:rsid w:val="006F1994"/>
    <w:rsid w:val="006F1A1B"/>
    <w:rsid w:val="006F7278"/>
    <w:rsid w:val="006F79B1"/>
    <w:rsid w:val="00700641"/>
    <w:rsid w:val="00706149"/>
    <w:rsid w:val="00713017"/>
    <w:rsid w:val="007172B0"/>
    <w:rsid w:val="0071780E"/>
    <w:rsid w:val="007300FC"/>
    <w:rsid w:val="00740350"/>
    <w:rsid w:val="00741C18"/>
    <w:rsid w:val="00746BFC"/>
    <w:rsid w:val="00750718"/>
    <w:rsid w:val="00750912"/>
    <w:rsid w:val="00754A21"/>
    <w:rsid w:val="00755DA1"/>
    <w:rsid w:val="007608AD"/>
    <w:rsid w:val="00780E05"/>
    <w:rsid w:val="00785513"/>
    <w:rsid w:val="0079358B"/>
    <w:rsid w:val="007A1685"/>
    <w:rsid w:val="007A5020"/>
    <w:rsid w:val="007A7CE0"/>
    <w:rsid w:val="007B00C5"/>
    <w:rsid w:val="007C1642"/>
    <w:rsid w:val="007D5114"/>
    <w:rsid w:val="007D6CD0"/>
    <w:rsid w:val="007D732B"/>
    <w:rsid w:val="007E0FED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462E3"/>
    <w:rsid w:val="00857577"/>
    <w:rsid w:val="0085796F"/>
    <w:rsid w:val="00865D39"/>
    <w:rsid w:val="00866754"/>
    <w:rsid w:val="0086700B"/>
    <w:rsid w:val="0087152F"/>
    <w:rsid w:val="00871F05"/>
    <w:rsid w:val="00880541"/>
    <w:rsid w:val="008824C1"/>
    <w:rsid w:val="00886DFF"/>
    <w:rsid w:val="0089390F"/>
    <w:rsid w:val="008A24D8"/>
    <w:rsid w:val="008A27FD"/>
    <w:rsid w:val="008A3E96"/>
    <w:rsid w:val="008B2A73"/>
    <w:rsid w:val="008B623E"/>
    <w:rsid w:val="008B7FF3"/>
    <w:rsid w:val="008C3721"/>
    <w:rsid w:val="008E128B"/>
    <w:rsid w:val="008E158F"/>
    <w:rsid w:val="008E4B88"/>
    <w:rsid w:val="008E76F9"/>
    <w:rsid w:val="008E7B76"/>
    <w:rsid w:val="008F0486"/>
    <w:rsid w:val="008F1684"/>
    <w:rsid w:val="008F168A"/>
    <w:rsid w:val="008F4E9F"/>
    <w:rsid w:val="008F5DE9"/>
    <w:rsid w:val="00900837"/>
    <w:rsid w:val="00902E86"/>
    <w:rsid w:val="00903900"/>
    <w:rsid w:val="00910313"/>
    <w:rsid w:val="00911810"/>
    <w:rsid w:val="00911D07"/>
    <w:rsid w:val="009147A6"/>
    <w:rsid w:val="00915404"/>
    <w:rsid w:val="009154A6"/>
    <w:rsid w:val="009159C2"/>
    <w:rsid w:val="0091683B"/>
    <w:rsid w:val="009170D9"/>
    <w:rsid w:val="009455FD"/>
    <w:rsid w:val="0094728C"/>
    <w:rsid w:val="009639E9"/>
    <w:rsid w:val="00966028"/>
    <w:rsid w:val="009706F3"/>
    <w:rsid w:val="00972B77"/>
    <w:rsid w:val="00974535"/>
    <w:rsid w:val="009774EA"/>
    <w:rsid w:val="00982035"/>
    <w:rsid w:val="00990012"/>
    <w:rsid w:val="009969A1"/>
    <w:rsid w:val="009B2EFD"/>
    <w:rsid w:val="009B33DE"/>
    <w:rsid w:val="009B571E"/>
    <w:rsid w:val="009D684F"/>
    <w:rsid w:val="009E1E02"/>
    <w:rsid w:val="009E3D4D"/>
    <w:rsid w:val="009F56B6"/>
    <w:rsid w:val="009F648D"/>
    <w:rsid w:val="00A057C7"/>
    <w:rsid w:val="00A06AB7"/>
    <w:rsid w:val="00A10BB1"/>
    <w:rsid w:val="00A11047"/>
    <w:rsid w:val="00A113E2"/>
    <w:rsid w:val="00A16985"/>
    <w:rsid w:val="00A2031F"/>
    <w:rsid w:val="00A20E4D"/>
    <w:rsid w:val="00A5429D"/>
    <w:rsid w:val="00A77ECC"/>
    <w:rsid w:val="00A808D3"/>
    <w:rsid w:val="00A81065"/>
    <w:rsid w:val="00A8166C"/>
    <w:rsid w:val="00A95B3E"/>
    <w:rsid w:val="00AA1F74"/>
    <w:rsid w:val="00AA515C"/>
    <w:rsid w:val="00AB11FC"/>
    <w:rsid w:val="00AC0B00"/>
    <w:rsid w:val="00AC3050"/>
    <w:rsid w:val="00AC5EC2"/>
    <w:rsid w:val="00AD2105"/>
    <w:rsid w:val="00AE38F8"/>
    <w:rsid w:val="00AE4BF8"/>
    <w:rsid w:val="00AF0195"/>
    <w:rsid w:val="00B078C7"/>
    <w:rsid w:val="00B11FAE"/>
    <w:rsid w:val="00B150F8"/>
    <w:rsid w:val="00B1651D"/>
    <w:rsid w:val="00B3654E"/>
    <w:rsid w:val="00B460D5"/>
    <w:rsid w:val="00B52E82"/>
    <w:rsid w:val="00B67696"/>
    <w:rsid w:val="00B67B6F"/>
    <w:rsid w:val="00B72739"/>
    <w:rsid w:val="00B7615B"/>
    <w:rsid w:val="00B82A06"/>
    <w:rsid w:val="00B849B8"/>
    <w:rsid w:val="00B85DA8"/>
    <w:rsid w:val="00B90C6A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205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191C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5AFB"/>
    <w:rsid w:val="00D25FE8"/>
    <w:rsid w:val="00D3197A"/>
    <w:rsid w:val="00D35732"/>
    <w:rsid w:val="00D45870"/>
    <w:rsid w:val="00D50985"/>
    <w:rsid w:val="00D57736"/>
    <w:rsid w:val="00D60BA1"/>
    <w:rsid w:val="00D61604"/>
    <w:rsid w:val="00D63EA6"/>
    <w:rsid w:val="00D8284E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084"/>
    <w:rsid w:val="00DE0B72"/>
    <w:rsid w:val="00DF3894"/>
    <w:rsid w:val="00DF4416"/>
    <w:rsid w:val="00DF4447"/>
    <w:rsid w:val="00DF5742"/>
    <w:rsid w:val="00DF6D51"/>
    <w:rsid w:val="00E01657"/>
    <w:rsid w:val="00E06F05"/>
    <w:rsid w:val="00E12E18"/>
    <w:rsid w:val="00E142EC"/>
    <w:rsid w:val="00E246FA"/>
    <w:rsid w:val="00E24C7B"/>
    <w:rsid w:val="00E356C8"/>
    <w:rsid w:val="00E40327"/>
    <w:rsid w:val="00E61684"/>
    <w:rsid w:val="00E725FE"/>
    <w:rsid w:val="00E72F15"/>
    <w:rsid w:val="00E75A03"/>
    <w:rsid w:val="00E77BBE"/>
    <w:rsid w:val="00E86B53"/>
    <w:rsid w:val="00E95D40"/>
    <w:rsid w:val="00EB5D04"/>
    <w:rsid w:val="00EC0A31"/>
    <w:rsid w:val="00ED1626"/>
    <w:rsid w:val="00ED3D74"/>
    <w:rsid w:val="00ED4360"/>
    <w:rsid w:val="00ED447C"/>
    <w:rsid w:val="00ED5367"/>
    <w:rsid w:val="00ED7BD7"/>
    <w:rsid w:val="00EE1B77"/>
    <w:rsid w:val="00EE24B3"/>
    <w:rsid w:val="00EE3905"/>
    <w:rsid w:val="00EE70B7"/>
    <w:rsid w:val="00EE73C2"/>
    <w:rsid w:val="00EF1608"/>
    <w:rsid w:val="00EF232A"/>
    <w:rsid w:val="00EF2763"/>
    <w:rsid w:val="00EF4FC3"/>
    <w:rsid w:val="00F04815"/>
    <w:rsid w:val="00F04CE7"/>
    <w:rsid w:val="00F13755"/>
    <w:rsid w:val="00F25C13"/>
    <w:rsid w:val="00F50AFB"/>
    <w:rsid w:val="00F54C76"/>
    <w:rsid w:val="00F70558"/>
    <w:rsid w:val="00F8386F"/>
    <w:rsid w:val="00F84C74"/>
    <w:rsid w:val="00F85039"/>
    <w:rsid w:val="00F8572E"/>
    <w:rsid w:val="00F866AA"/>
    <w:rsid w:val="00F9163A"/>
    <w:rsid w:val="00F96B09"/>
    <w:rsid w:val="00FA09A8"/>
    <w:rsid w:val="00FA10D2"/>
    <w:rsid w:val="00FB1539"/>
    <w:rsid w:val="00FE0AAA"/>
    <w:rsid w:val="00FF027E"/>
    <w:rsid w:val="00FF1275"/>
    <w:rsid w:val="00FF1C64"/>
    <w:rsid w:val="00FF34CD"/>
    <w:rsid w:val="00FF6C3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05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rsid w:val="004C505D"/>
    <w:rPr>
      <w:snapToGrid w:val="0"/>
      <w:sz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85D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ddl-nadpis">
    <w:name w:val="Style1"/>
    <w:pPr>
      <w:numPr>
        <w:numId w:val="65"/>
      </w:numPr>
    </w:pPr>
  </w:style>
  <w:style w:type="numbering" w:customStyle="1" w:styleId="text-3mezera">
    <w:name w:val="111111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user</cp:lastModifiedBy>
  <cp:revision>17</cp:revision>
  <cp:lastPrinted>2011-09-27T09:12:00Z</cp:lastPrinted>
  <dcterms:created xsi:type="dcterms:W3CDTF">2018-12-18T13:17:00Z</dcterms:created>
  <dcterms:modified xsi:type="dcterms:W3CDTF">2019-05-28T09:24:00Z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